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1DC" w:rsidRDefault="006A11DC">
      <w:pPr>
        <w:spacing w:line="580" w:lineRule="exact"/>
        <w:ind w:firstLineChars="200" w:firstLine="640"/>
        <w:rPr>
          <w:rFonts w:ascii="Times New Roman" w:eastAsia="仿宋_GB2312" w:hAnsi="Times New Roman" w:cs="Times New Roman" w:hint="eastAsia"/>
          <w:sz w:val="32"/>
          <w:szCs w:val="32"/>
        </w:rPr>
      </w:pPr>
    </w:p>
    <w:p w:rsidR="006A11DC" w:rsidRDefault="00344A44">
      <w:pPr>
        <w:spacing w:line="58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中华人民共和国交通运输部令</w:t>
      </w:r>
    </w:p>
    <w:p w:rsidR="006A11DC" w:rsidRDefault="006A11DC">
      <w:pPr>
        <w:spacing w:line="580" w:lineRule="exact"/>
        <w:ind w:firstLineChars="200" w:firstLine="640"/>
        <w:rPr>
          <w:rFonts w:ascii="Times New Roman" w:eastAsia="仿宋_GB2312" w:hAnsi="Times New Roman" w:cs="Times New Roman"/>
          <w:sz w:val="32"/>
          <w:szCs w:val="32"/>
        </w:rPr>
      </w:pPr>
    </w:p>
    <w:p w:rsidR="006A11DC" w:rsidRDefault="00344A44">
      <w:pPr>
        <w:spacing w:line="580" w:lineRule="exact"/>
        <w:jc w:val="center"/>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2023</w:t>
      </w:r>
      <w:r>
        <w:rPr>
          <w:rFonts w:ascii="方正黑体_GBK" w:eastAsia="方正黑体_GBK" w:hAnsi="方正黑体_GBK" w:cs="方正黑体_GBK" w:hint="eastAsia"/>
          <w:sz w:val="32"/>
          <w:szCs w:val="32"/>
        </w:rPr>
        <w:t>年第</w:t>
      </w:r>
      <w:r>
        <w:rPr>
          <w:rFonts w:ascii="方正黑体_GBK" w:eastAsia="方正黑体_GBK" w:hAnsi="方正黑体_GBK" w:cs="方正黑体_GBK" w:hint="eastAsia"/>
          <w:sz w:val="32"/>
          <w:szCs w:val="32"/>
        </w:rPr>
        <w:t>15</w:t>
      </w:r>
      <w:r>
        <w:rPr>
          <w:rFonts w:ascii="方正黑体_GBK" w:eastAsia="方正黑体_GBK" w:hAnsi="方正黑体_GBK" w:cs="方正黑体_GBK" w:hint="eastAsia"/>
          <w:sz w:val="32"/>
          <w:szCs w:val="32"/>
        </w:rPr>
        <w:t>号</w:t>
      </w:r>
    </w:p>
    <w:p w:rsidR="006A11DC" w:rsidRDefault="006A11DC">
      <w:pPr>
        <w:spacing w:line="580" w:lineRule="exact"/>
        <w:ind w:firstLineChars="200" w:firstLine="640"/>
        <w:rPr>
          <w:rFonts w:ascii="Times New Roman" w:eastAsia="仿宋_GB2312" w:hAnsi="Times New Roman" w:cs="Times New Roman"/>
          <w:sz w:val="32"/>
          <w:szCs w:val="32"/>
        </w:rPr>
      </w:pPr>
    </w:p>
    <w:p w:rsidR="006A11DC" w:rsidRDefault="00344A44">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《交通运输部关于修改</w:t>
      </w:r>
      <w:r>
        <w:rPr>
          <w:rFonts w:ascii="Times New Roman" w:eastAsia="仿宋_GB2312" w:hAnsi="Times New Roman" w:cs="Times New Roman"/>
          <w:sz w:val="32"/>
          <w:szCs w:val="32"/>
        </w:rPr>
        <w:t>〈国际道路运输管理规定</w:t>
      </w:r>
      <w:r>
        <w:rPr>
          <w:rFonts w:ascii="Times New Roman" w:eastAsia="仿宋_GB2312" w:hAnsi="Times New Roman" w:cs="Times New Roman" w:hint="eastAsia"/>
          <w:sz w:val="32"/>
          <w:szCs w:val="32"/>
        </w:rPr>
        <w:t>〉的决定》已于</w:t>
      </w:r>
      <w:r>
        <w:rPr>
          <w:rFonts w:ascii="Times New Roman" w:eastAsia="仿宋_GB2312" w:hAnsi="Times New Roman" w:cs="Times New Roman" w:hint="eastAsia"/>
          <w:sz w:val="32"/>
          <w:szCs w:val="32"/>
        </w:rPr>
        <w:t>2023</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11</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日经第</w:t>
      </w:r>
      <w:r>
        <w:rPr>
          <w:rFonts w:ascii="Times New Roman" w:eastAsia="仿宋_GB2312" w:hAnsi="Times New Roman" w:cs="Times New Roman" w:hint="eastAsia"/>
          <w:sz w:val="32"/>
          <w:szCs w:val="32"/>
        </w:rPr>
        <w:t>24</w:t>
      </w:r>
      <w:r>
        <w:rPr>
          <w:rFonts w:ascii="Times New Roman" w:eastAsia="仿宋_GB2312" w:hAnsi="Times New Roman" w:cs="Times New Roman" w:hint="eastAsia"/>
          <w:sz w:val="32"/>
          <w:szCs w:val="32"/>
        </w:rPr>
        <w:t>次部务会议通过，现予公布，自公布之日起施行。</w:t>
      </w:r>
    </w:p>
    <w:p w:rsidR="006A11DC" w:rsidRDefault="006A11DC">
      <w:pPr>
        <w:spacing w:line="580" w:lineRule="exact"/>
        <w:ind w:firstLineChars="200" w:firstLine="640"/>
        <w:rPr>
          <w:rFonts w:ascii="Times New Roman" w:eastAsia="仿宋_GB2312" w:hAnsi="Times New Roman" w:cs="Times New Roman"/>
          <w:sz w:val="32"/>
          <w:szCs w:val="32"/>
        </w:rPr>
      </w:pPr>
    </w:p>
    <w:p w:rsidR="006A11DC" w:rsidRDefault="006A11DC">
      <w:pPr>
        <w:spacing w:line="580" w:lineRule="exact"/>
        <w:ind w:firstLineChars="200" w:firstLine="640"/>
        <w:rPr>
          <w:rFonts w:ascii="Times New Roman" w:eastAsia="仿宋_GB2312" w:hAnsi="Times New Roman" w:cs="Times New Roman"/>
          <w:sz w:val="32"/>
          <w:szCs w:val="32"/>
        </w:rPr>
      </w:pPr>
    </w:p>
    <w:p w:rsidR="006A11DC" w:rsidRDefault="00344A44">
      <w:pPr>
        <w:spacing w:line="580" w:lineRule="exact"/>
        <w:ind w:firstLineChars="1400" w:firstLine="448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部</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长</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李小鹏</w:t>
      </w:r>
    </w:p>
    <w:p w:rsidR="006A11DC" w:rsidRDefault="00344A44">
      <w:pPr>
        <w:spacing w:line="580" w:lineRule="exact"/>
        <w:ind w:firstLineChars="1600" w:firstLine="512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2023</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11</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10</w:t>
      </w:r>
      <w:r>
        <w:rPr>
          <w:rFonts w:ascii="Times New Roman" w:eastAsia="仿宋_GB2312" w:hAnsi="Times New Roman" w:cs="Times New Roman" w:hint="eastAsia"/>
          <w:sz w:val="32"/>
          <w:szCs w:val="32"/>
        </w:rPr>
        <w:t>日</w:t>
      </w:r>
    </w:p>
    <w:p w:rsidR="006A11DC" w:rsidRDefault="006A11DC">
      <w:pPr>
        <w:jc w:val="center"/>
        <w:rPr>
          <w:rFonts w:ascii="方正小标宋简体" w:eastAsia="方正小标宋简体" w:hAnsi="方正小标宋简体" w:cs="方正小标宋简体"/>
          <w:sz w:val="36"/>
          <w:szCs w:val="36"/>
        </w:rPr>
      </w:pPr>
    </w:p>
    <w:p w:rsidR="006A11DC" w:rsidRDefault="006A11DC">
      <w:pPr>
        <w:spacing w:line="580" w:lineRule="exact"/>
        <w:ind w:firstLineChars="200" w:firstLine="640"/>
        <w:rPr>
          <w:rFonts w:ascii="Times New Roman" w:eastAsia="仿宋_GB2312" w:hAnsi="Times New Roman" w:cs="Times New Roman"/>
          <w:sz w:val="32"/>
          <w:szCs w:val="32"/>
        </w:rPr>
      </w:pPr>
    </w:p>
    <w:p w:rsidR="006A11DC" w:rsidRDefault="006A11DC">
      <w:pPr>
        <w:spacing w:line="580" w:lineRule="exact"/>
        <w:ind w:firstLineChars="200" w:firstLine="640"/>
        <w:rPr>
          <w:rFonts w:ascii="Times New Roman" w:eastAsia="仿宋_GB2312" w:hAnsi="Times New Roman" w:cs="Times New Roman"/>
          <w:sz w:val="32"/>
          <w:szCs w:val="32"/>
        </w:rPr>
      </w:pPr>
    </w:p>
    <w:p w:rsidR="006A11DC" w:rsidRDefault="006A11DC">
      <w:pPr>
        <w:spacing w:line="580" w:lineRule="exact"/>
        <w:ind w:firstLineChars="200" w:firstLine="640"/>
        <w:rPr>
          <w:rFonts w:ascii="Times New Roman" w:eastAsia="仿宋_GB2312" w:hAnsi="Times New Roman" w:cs="Times New Roman"/>
          <w:sz w:val="32"/>
          <w:szCs w:val="32"/>
        </w:rPr>
      </w:pPr>
    </w:p>
    <w:p w:rsidR="006A11DC" w:rsidRDefault="006A11DC">
      <w:pPr>
        <w:spacing w:line="580" w:lineRule="exact"/>
        <w:ind w:firstLineChars="200" w:firstLine="640"/>
        <w:rPr>
          <w:rFonts w:ascii="Times New Roman" w:eastAsia="仿宋_GB2312" w:hAnsi="Times New Roman" w:cs="Times New Roman"/>
          <w:sz w:val="32"/>
          <w:szCs w:val="32"/>
        </w:rPr>
      </w:pPr>
    </w:p>
    <w:p w:rsidR="006A11DC" w:rsidRDefault="006A11DC">
      <w:pPr>
        <w:spacing w:line="580" w:lineRule="exact"/>
        <w:ind w:firstLineChars="200" w:firstLine="640"/>
        <w:rPr>
          <w:rFonts w:ascii="Times New Roman" w:eastAsia="仿宋_GB2312" w:hAnsi="Times New Roman" w:cs="Times New Roman"/>
          <w:sz w:val="32"/>
          <w:szCs w:val="32"/>
        </w:rPr>
      </w:pPr>
    </w:p>
    <w:p w:rsidR="006A11DC" w:rsidRDefault="006A11DC">
      <w:pPr>
        <w:spacing w:line="580" w:lineRule="exact"/>
        <w:ind w:firstLineChars="200" w:firstLine="640"/>
        <w:rPr>
          <w:rFonts w:ascii="Times New Roman" w:eastAsia="仿宋_GB2312" w:hAnsi="Times New Roman" w:cs="Times New Roman"/>
          <w:sz w:val="32"/>
          <w:szCs w:val="32"/>
        </w:rPr>
      </w:pPr>
    </w:p>
    <w:p w:rsidR="006A11DC" w:rsidRDefault="006A11DC">
      <w:pPr>
        <w:spacing w:line="580" w:lineRule="exact"/>
        <w:ind w:firstLineChars="200" w:firstLine="640"/>
        <w:rPr>
          <w:rFonts w:ascii="Times New Roman" w:eastAsia="仿宋_GB2312" w:hAnsi="Times New Roman" w:cs="Times New Roman"/>
          <w:sz w:val="32"/>
          <w:szCs w:val="32"/>
        </w:rPr>
      </w:pPr>
    </w:p>
    <w:p w:rsidR="006A11DC" w:rsidRDefault="006A11DC">
      <w:pPr>
        <w:spacing w:line="580" w:lineRule="exact"/>
        <w:ind w:firstLineChars="200" w:firstLine="640"/>
        <w:rPr>
          <w:rFonts w:ascii="Times New Roman" w:eastAsia="仿宋_GB2312" w:hAnsi="Times New Roman" w:cs="Times New Roman"/>
          <w:sz w:val="32"/>
          <w:szCs w:val="32"/>
        </w:rPr>
      </w:pPr>
    </w:p>
    <w:p w:rsidR="006A11DC" w:rsidRDefault="006A11DC">
      <w:pPr>
        <w:spacing w:line="580" w:lineRule="exact"/>
        <w:ind w:firstLineChars="200" w:firstLine="640"/>
        <w:rPr>
          <w:rFonts w:ascii="Times New Roman" w:eastAsia="仿宋_GB2312" w:hAnsi="Times New Roman" w:cs="Times New Roman"/>
          <w:sz w:val="32"/>
          <w:szCs w:val="32"/>
        </w:rPr>
      </w:pPr>
    </w:p>
    <w:p w:rsidR="006A11DC" w:rsidRDefault="006A11DC">
      <w:pPr>
        <w:spacing w:line="580" w:lineRule="exact"/>
        <w:ind w:firstLineChars="200" w:firstLine="640"/>
        <w:rPr>
          <w:rFonts w:ascii="Times New Roman" w:eastAsia="仿宋_GB2312" w:hAnsi="Times New Roman" w:cs="Times New Roman"/>
          <w:sz w:val="32"/>
          <w:szCs w:val="32"/>
        </w:rPr>
      </w:pPr>
    </w:p>
    <w:p w:rsidR="006A11DC" w:rsidRDefault="006A11DC">
      <w:pPr>
        <w:spacing w:line="580" w:lineRule="exact"/>
        <w:ind w:firstLineChars="200" w:firstLine="640"/>
        <w:rPr>
          <w:rFonts w:ascii="Times New Roman" w:eastAsia="仿宋_GB2312" w:hAnsi="Times New Roman" w:cs="Times New Roman"/>
          <w:sz w:val="32"/>
          <w:szCs w:val="32"/>
        </w:rPr>
      </w:pPr>
    </w:p>
    <w:p w:rsidR="006A11DC" w:rsidRDefault="00344A44">
      <w:pPr>
        <w:spacing w:line="70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交通运输部关于修改</w:t>
      </w:r>
      <w:proofErr w:type="gramStart"/>
      <w:r>
        <w:rPr>
          <w:rFonts w:ascii="Times New Roman" w:eastAsia="方正小标宋_GBK" w:hAnsi="Times New Roman" w:cs="Times New Roman"/>
          <w:sz w:val="44"/>
          <w:szCs w:val="44"/>
        </w:rPr>
        <w:t>《</w:t>
      </w:r>
      <w:proofErr w:type="gramEnd"/>
      <w:r>
        <w:rPr>
          <w:rFonts w:ascii="Times New Roman" w:eastAsia="方正小标宋_GBK" w:hAnsi="Times New Roman" w:cs="Times New Roman"/>
          <w:sz w:val="44"/>
          <w:szCs w:val="44"/>
        </w:rPr>
        <w:t>国际道路运输</w:t>
      </w:r>
    </w:p>
    <w:p w:rsidR="006A11DC" w:rsidRDefault="00344A44">
      <w:pPr>
        <w:spacing w:line="70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管理规定</w:t>
      </w:r>
      <w:proofErr w:type="gramStart"/>
      <w:r>
        <w:rPr>
          <w:rFonts w:ascii="Times New Roman" w:eastAsia="方正小标宋_GBK" w:hAnsi="Times New Roman" w:cs="Times New Roman"/>
          <w:sz w:val="44"/>
          <w:szCs w:val="44"/>
        </w:rPr>
        <w:t>》</w:t>
      </w:r>
      <w:proofErr w:type="gramEnd"/>
      <w:r>
        <w:rPr>
          <w:rFonts w:ascii="Times New Roman" w:eastAsia="方正小标宋_GBK" w:hAnsi="Times New Roman" w:cs="Times New Roman"/>
          <w:sz w:val="44"/>
          <w:szCs w:val="44"/>
        </w:rPr>
        <w:t>的决定</w:t>
      </w:r>
    </w:p>
    <w:p w:rsidR="006A11DC" w:rsidRDefault="006A11DC">
      <w:pPr>
        <w:spacing w:line="580" w:lineRule="exact"/>
        <w:ind w:firstLineChars="200" w:firstLine="640"/>
        <w:rPr>
          <w:rFonts w:ascii="Times New Roman" w:eastAsia="仿宋_GB2312" w:hAnsi="Times New Roman" w:cs="Times New Roman"/>
          <w:sz w:val="32"/>
          <w:szCs w:val="32"/>
        </w:rPr>
      </w:pPr>
    </w:p>
    <w:p w:rsidR="006A11DC" w:rsidRDefault="00344A44">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交通运输部决定对《国际道路运输管理规定》（交通运输部令</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年第</w:t>
      </w:r>
      <w:r>
        <w:rPr>
          <w:rFonts w:ascii="Times New Roman" w:eastAsia="仿宋_GB2312" w:hAnsi="Times New Roman" w:cs="Times New Roman"/>
          <w:sz w:val="32"/>
          <w:szCs w:val="32"/>
        </w:rPr>
        <w:t>31</w:t>
      </w:r>
      <w:r>
        <w:rPr>
          <w:rFonts w:ascii="Times New Roman" w:eastAsia="仿宋_GB2312" w:hAnsi="Times New Roman" w:cs="Times New Roman"/>
          <w:sz w:val="32"/>
          <w:szCs w:val="32"/>
        </w:rPr>
        <w:t>号）作如下修改：</w:t>
      </w:r>
    </w:p>
    <w:p w:rsidR="006A11DC" w:rsidRDefault="00344A44">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一、将第三十七条中的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有违法所得的，没收违法所得，处违法所得</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倍以上</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倍以下的罚款；没有违法所得或者违法所得不足</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万元的，处</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万元以上</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万元以下的罚款</w:t>
      </w:r>
      <w:r>
        <w:rPr>
          <w:rFonts w:ascii="Times New Roman" w:eastAsia="仿宋_GB2312" w:hAnsi="Times New Roman" w:cs="Times New Roman"/>
          <w:sz w:val="32"/>
          <w:szCs w:val="32"/>
        </w:rPr>
        <w:t>”</w:t>
      </w:r>
      <w:r>
        <w:rPr>
          <w:rFonts w:ascii="Times New Roman" w:eastAsia="仿宋_GB2312" w:hAnsi="Times New Roman" w:cs="Times New Roman"/>
          <w:sz w:val="32"/>
          <w:szCs w:val="32"/>
        </w:rPr>
        <w:t>修改为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违法所得超过</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万元的，没收违法所得，处违法所得</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倍以上</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倍以下的罚款；没有违法所得或者违法所得不足</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万元的，处</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万元以上</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万元以下的罚款</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rsidR="006A11DC" w:rsidRDefault="00344A44">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二、将第四十三条中的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县级以上地方人民政府交通运输主管部门</w:t>
      </w:r>
      <w:r>
        <w:rPr>
          <w:rFonts w:ascii="Times New Roman" w:eastAsia="仿宋_GB2312" w:hAnsi="Times New Roman" w:cs="Times New Roman"/>
          <w:sz w:val="32"/>
          <w:szCs w:val="32"/>
        </w:rPr>
        <w:t>”</w:t>
      </w:r>
      <w:r>
        <w:rPr>
          <w:rFonts w:ascii="Times New Roman" w:eastAsia="仿宋_GB2312" w:hAnsi="Times New Roman" w:cs="Times New Roman"/>
          <w:sz w:val="32"/>
          <w:szCs w:val="32"/>
        </w:rPr>
        <w:t>修改为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省级人民政府交通运输主管部门</w:t>
      </w:r>
      <w:r>
        <w:rPr>
          <w:rFonts w:ascii="Times New Roman" w:eastAsia="仿宋_GB2312" w:hAnsi="Times New Roman" w:cs="Times New Roman"/>
          <w:sz w:val="32"/>
          <w:szCs w:val="32"/>
        </w:rPr>
        <w:t>”</w:t>
      </w:r>
      <w:r>
        <w:rPr>
          <w:rFonts w:ascii="Times New Roman" w:eastAsia="仿宋_GB2312" w:hAnsi="Times New Roman" w:cs="Times New Roman"/>
          <w:sz w:val="32"/>
          <w:szCs w:val="32"/>
        </w:rPr>
        <w:t>；删去第五项；增加一款，作为第二款：</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外国国际道路运输经营者未按照规定标明国籍识别标志的，由省级人民政府</w:t>
      </w:r>
      <w:r>
        <w:rPr>
          <w:rFonts w:ascii="Times New Roman" w:eastAsia="仿宋_GB2312" w:hAnsi="Times New Roman" w:cs="Times New Roman"/>
          <w:sz w:val="32"/>
          <w:szCs w:val="32"/>
        </w:rPr>
        <w:t>交通运输主管部门</w:t>
      </w:r>
      <w:r>
        <w:rPr>
          <w:rFonts w:ascii="Times New Roman" w:eastAsia="仿宋_GB2312" w:hAnsi="Times New Roman" w:cs="Times New Roman" w:hint="eastAsia"/>
          <w:sz w:val="32"/>
          <w:szCs w:val="32"/>
        </w:rPr>
        <w:t>或者口岸国际道路运输管理机构</w:t>
      </w:r>
      <w:r>
        <w:rPr>
          <w:rFonts w:ascii="Times New Roman" w:eastAsia="仿宋_GB2312" w:hAnsi="Times New Roman" w:cs="Times New Roman"/>
          <w:sz w:val="32"/>
          <w:szCs w:val="32"/>
        </w:rPr>
        <w:t>责令停止运输，处</w:t>
      </w:r>
      <w:r>
        <w:rPr>
          <w:rFonts w:ascii="Times New Roman" w:eastAsia="仿宋_GB2312" w:hAnsi="Times New Roman" w:cs="Times New Roman"/>
          <w:sz w:val="32"/>
          <w:szCs w:val="32"/>
        </w:rPr>
        <w:t>200</w:t>
      </w:r>
      <w:r>
        <w:rPr>
          <w:rFonts w:ascii="Times New Roman" w:eastAsia="仿宋_GB2312" w:hAnsi="Times New Roman" w:cs="Times New Roman"/>
          <w:sz w:val="32"/>
          <w:szCs w:val="32"/>
        </w:rPr>
        <w:t>元以上</w:t>
      </w:r>
      <w:r>
        <w:rPr>
          <w:rFonts w:ascii="Times New Roman" w:eastAsia="仿宋_GB2312" w:hAnsi="Times New Roman" w:cs="Times New Roman"/>
          <w:sz w:val="32"/>
          <w:szCs w:val="32"/>
        </w:rPr>
        <w:t>2000</w:t>
      </w:r>
      <w:r>
        <w:rPr>
          <w:rFonts w:ascii="Times New Roman" w:eastAsia="仿宋_GB2312" w:hAnsi="Times New Roman" w:cs="Times New Roman"/>
          <w:sz w:val="32"/>
          <w:szCs w:val="32"/>
        </w:rPr>
        <w:t>元以下的罚款</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rsidR="006A11DC" w:rsidRDefault="00344A44">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本决定自公布之日起施行。</w:t>
      </w:r>
    </w:p>
    <w:p w:rsidR="006A11DC" w:rsidRDefault="00344A44">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《国际道路运输管理规定》根据本决定作相应修正，重新公布。</w:t>
      </w:r>
    </w:p>
    <w:p w:rsidR="006A11DC" w:rsidRDefault="006A11DC">
      <w:pPr>
        <w:jc w:val="center"/>
        <w:rPr>
          <w:rFonts w:ascii="方正小标宋简体" w:eastAsia="方正小标宋简体" w:hAnsi="方正小标宋简体" w:cs="方正小标宋简体"/>
          <w:sz w:val="36"/>
          <w:szCs w:val="36"/>
        </w:rPr>
      </w:pPr>
    </w:p>
    <w:p w:rsidR="006A11DC" w:rsidRDefault="006A11DC">
      <w:pPr>
        <w:jc w:val="center"/>
        <w:rPr>
          <w:rFonts w:ascii="方正小标宋简体" w:eastAsia="方正小标宋简体" w:hAnsi="方正小标宋简体" w:cs="方正小标宋简体"/>
          <w:sz w:val="36"/>
          <w:szCs w:val="36"/>
        </w:rPr>
      </w:pPr>
    </w:p>
    <w:p w:rsidR="006A11DC" w:rsidRDefault="00344A44">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国际道路运输管理规定</w:t>
      </w:r>
    </w:p>
    <w:p w:rsidR="006A11DC" w:rsidRDefault="00344A44">
      <w:pPr>
        <w:rPr>
          <w:sz w:val="32"/>
          <w:szCs w:val="32"/>
        </w:rPr>
      </w:pPr>
      <w:r>
        <w:t> </w:t>
      </w:r>
      <w:r>
        <w:rPr>
          <w:rFonts w:hint="eastAsia"/>
        </w:rPr>
        <w:t xml:space="preserve">    </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9</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26</w:t>
      </w:r>
      <w:r>
        <w:rPr>
          <w:rFonts w:ascii="Times New Roman" w:eastAsia="仿宋_GB2312" w:hAnsi="Times New Roman" w:cs="Times New Roman"/>
          <w:sz w:val="32"/>
          <w:szCs w:val="32"/>
        </w:rPr>
        <w:t>日交通运输部公布</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根据</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11</w:t>
      </w:r>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10</w:t>
      </w:r>
      <w:r>
        <w:rPr>
          <w:rFonts w:ascii="Times New Roman" w:eastAsia="仿宋_GB2312" w:hAnsi="Times New Roman" w:cs="Times New Roman"/>
          <w:sz w:val="32"/>
          <w:szCs w:val="32"/>
        </w:rPr>
        <w:t>日《交通运输部关于修改〈国际道路运输管理规定〉的决定》修正）</w:t>
      </w:r>
    </w:p>
    <w:p w:rsidR="006A11DC" w:rsidRDefault="006A11DC">
      <w:pPr>
        <w:spacing w:line="580" w:lineRule="exact"/>
        <w:jc w:val="center"/>
        <w:rPr>
          <w:rFonts w:ascii="方正小标宋简体" w:eastAsia="方正小标宋简体" w:hAnsi="方正小标宋简体" w:cs="方正小标宋简体"/>
          <w:sz w:val="32"/>
          <w:szCs w:val="32"/>
        </w:rPr>
      </w:pPr>
    </w:p>
    <w:p w:rsidR="006A11DC" w:rsidRDefault="00344A44">
      <w:pPr>
        <w:spacing w:line="580" w:lineRule="exact"/>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第一章　总</w:t>
      </w:r>
      <w:r>
        <w:rPr>
          <w:rFonts w:ascii="方正小标宋简体" w:eastAsia="方正小标宋简体" w:hAnsi="方正小标宋简体" w:cs="方正小标宋简体" w:hint="eastAsia"/>
          <w:sz w:val="32"/>
          <w:szCs w:val="32"/>
        </w:rPr>
        <w:t xml:space="preserve">   </w:t>
      </w:r>
      <w:r>
        <w:rPr>
          <w:rFonts w:ascii="方正小标宋简体" w:eastAsia="方正小标宋简体" w:hAnsi="方正小标宋简体" w:cs="方正小标宋简体" w:hint="eastAsia"/>
          <w:sz w:val="32"/>
          <w:szCs w:val="32"/>
        </w:rPr>
        <w:t>则</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p>
    <w:p w:rsidR="006A11DC" w:rsidRDefault="00344A44">
      <w:pPr>
        <w:spacing w:line="580" w:lineRule="exact"/>
        <w:ind w:firstLine="640"/>
        <w:rPr>
          <w:rFonts w:ascii="仿宋_GB2312" w:eastAsia="仿宋_GB2312" w:hAnsi="仿宋_GB2312" w:cs="仿宋_GB2312"/>
          <w:sz w:val="32"/>
          <w:szCs w:val="32"/>
        </w:rPr>
      </w:pPr>
      <w:r>
        <w:rPr>
          <w:rFonts w:ascii="黑体" w:eastAsia="黑体" w:hAnsi="黑体" w:cs="黑体" w:hint="eastAsia"/>
          <w:sz w:val="32"/>
          <w:szCs w:val="32"/>
        </w:rPr>
        <w:t>第一条</w:t>
      </w:r>
      <w:r>
        <w:rPr>
          <w:rFonts w:ascii="仿宋_GB2312" w:eastAsia="仿宋_GB2312" w:hAnsi="仿宋_GB2312" w:cs="仿宋_GB2312" w:hint="eastAsia"/>
          <w:sz w:val="32"/>
          <w:szCs w:val="32"/>
        </w:rPr>
        <w:t xml:space="preserve">　为规范国际道路运输经营活动，维护国际道路运输市场秩序，保护国际道路运输各方当事人的合法权益，促进国际道路运输业发展，根据《中华人民共和国道路运输条例》和我国政府与有关国家政府签署的汽车运输协定，制定本规定。</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黑体" w:eastAsia="黑体" w:hAnsi="黑体" w:cs="黑体" w:hint="eastAsia"/>
          <w:sz w:val="32"/>
          <w:szCs w:val="32"/>
        </w:rPr>
        <w:t>第二条</w:t>
      </w:r>
      <w:r>
        <w:rPr>
          <w:rFonts w:ascii="仿宋_GB2312" w:eastAsia="仿宋_GB2312" w:hAnsi="仿宋_GB2312" w:cs="仿宋_GB2312" w:hint="eastAsia"/>
          <w:sz w:val="32"/>
          <w:szCs w:val="32"/>
        </w:rPr>
        <w:t xml:space="preserve">　从事中华人民共和国与相关国家间的国际道路运输经营活动的，应当遵守本规定。</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本规定所称国际道路运输，包括国际道路旅客运输、国际道路货物运输。</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黑体" w:eastAsia="黑体" w:hAnsi="黑体" w:cs="黑体" w:hint="eastAsia"/>
          <w:sz w:val="32"/>
          <w:szCs w:val="32"/>
        </w:rPr>
        <w:t>第三条</w:t>
      </w:r>
      <w:r>
        <w:rPr>
          <w:rFonts w:ascii="仿宋_GB2312" w:eastAsia="仿宋_GB2312" w:hAnsi="仿宋_GB2312" w:cs="仿宋_GB2312" w:hint="eastAsia"/>
          <w:sz w:val="32"/>
          <w:szCs w:val="32"/>
        </w:rPr>
        <w:t xml:space="preserve">　国际道路运输应当坚持平等互利、公平竞争、共同发展的原则。</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国际道路运输管理应当公平、公正、公开和便民。</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黑体" w:eastAsia="黑体" w:hAnsi="黑体" w:cs="黑体" w:hint="eastAsia"/>
          <w:sz w:val="32"/>
          <w:szCs w:val="32"/>
        </w:rPr>
        <w:t>第四条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交通运输部主管全国国际道路运输工作。</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省级人民政府交通运输主管部门按照有关规定，负责组织领导本行政区域内的国际道路运输工作。</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p>
    <w:p w:rsidR="006A11DC" w:rsidRDefault="00344A44">
      <w:pPr>
        <w:spacing w:line="580" w:lineRule="exact"/>
        <w:ind w:firstLine="640"/>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lastRenderedPageBreak/>
        <w:t>第二章</w:t>
      </w:r>
      <w:r>
        <w:rPr>
          <w:rFonts w:ascii="方正小标宋简体" w:eastAsia="方正小标宋简体" w:hAnsi="方正小标宋简体" w:cs="方正小标宋简体" w:hint="eastAsia"/>
          <w:sz w:val="32"/>
          <w:szCs w:val="32"/>
        </w:rPr>
        <w:t xml:space="preserve">  </w:t>
      </w:r>
      <w:r>
        <w:rPr>
          <w:rFonts w:ascii="方正小标宋简体" w:eastAsia="方正小标宋简体" w:hAnsi="方正小标宋简体" w:cs="方正小标宋简体" w:hint="eastAsia"/>
          <w:sz w:val="32"/>
          <w:szCs w:val="32"/>
        </w:rPr>
        <w:t>经营许可和备案</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p>
    <w:p w:rsidR="006A11DC" w:rsidRDefault="00344A44">
      <w:pPr>
        <w:spacing w:line="580" w:lineRule="exact"/>
        <w:ind w:firstLine="640"/>
        <w:rPr>
          <w:rFonts w:ascii="仿宋_GB2312" w:eastAsia="仿宋_GB2312" w:hAnsi="仿宋_GB2312" w:cs="仿宋_GB2312"/>
          <w:sz w:val="32"/>
          <w:szCs w:val="32"/>
        </w:rPr>
      </w:pPr>
      <w:r>
        <w:rPr>
          <w:rFonts w:ascii="黑体" w:eastAsia="黑体" w:hAnsi="黑体" w:cs="黑体" w:hint="eastAsia"/>
          <w:sz w:val="32"/>
          <w:szCs w:val="32"/>
        </w:rPr>
        <w:t>第五条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从事国际道路运输经营活动的，应当具备下列条件：</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（一）已经取得国内道路运输经营许可证的企业法人；</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（二）从事国内道路运输经营满</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年，且近</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年内未发生重大以上道路交通责任事故；</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道路交通责任事故是指驾驶人员负同等或者以上责任的交通事故。</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（三）驾驶人员和从事危险货物运输的装卸管理人员、押运员应当符合《道路运输从业人员管理规定》有关规定；</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（四）拟投入国际道路运输经营的运输车辆技术要求应当符合《道路运输车辆技术管理规定》有关规定；</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（五）有健全的安全生产管理制度。</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黑体" w:eastAsia="黑体" w:hAnsi="黑体" w:cs="黑体" w:hint="eastAsia"/>
          <w:sz w:val="32"/>
          <w:szCs w:val="32"/>
        </w:rPr>
        <w:t>第六条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申请从事国际道路旅客运输经营的，应当向所在地省级人民政府交通运输主管部门提出申请，并提交以下材料：</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（一）国际道路旅客运输经营许可申请表（式样见附件</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（二）企业近</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年内无重大以上道路交通责任事故证明或者承诺书；</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（三）拟投入国际道路旅客运输经营的车辆的道</w:t>
      </w:r>
      <w:r>
        <w:rPr>
          <w:rFonts w:ascii="仿宋_GB2312" w:eastAsia="仿宋_GB2312" w:hAnsi="仿宋_GB2312" w:cs="仿宋_GB2312" w:hint="eastAsia"/>
          <w:sz w:val="32"/>
          <w:szCs w:val="32"/>
        </w:rPr>
        <w:t>路运输证和</w:t>
      </w:r>
      <w:proofErr w:type="gramStart"/>
      <w:r>
        <w:rPr>
          <w:rFonts w:ascii="仿宋_GB2312" w:eastAsia="仿宋_GB2312" w:hAnsi="仿宋_GB2312" w:cs="仿宋_GB2312" w:hint="eastAsia"/>
          <w:sz w:val="32"/>
          <w:szCs w:val="32"/>
        </w:rPr>
        <w:t>拟购置</w:t>
      </w:r>
      <w:proofErr w:type="gramEnd"/>
      <w:r>
        <w:rPr>
          <w:rFonts w:ascii="仿宋_GB2312" w:eastAsia="仿宋_GB2312" w:hAnsi="仿宋_GB2312" w:cs="仿宋_GB2312" w:hint="eastAsia"/>
          <w:sz w:val="32"/>
          <w:szCs w:val="32"/>
        </w:rPr>
        <w:t>车辆承诺书，承诺书包括车辆数量、类型、技术性能、购车时间等内容；</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w:t>
      </w:r>
      <w:r>
        <w:rPr>
          <w:rFonts w:ascii="仿宋_GB2312" w:eastAsia="仿宋_GB2312" w:hAnsi="仿宋_GB2312" w:cs="仿宋_GB2312" w:hint="eastAsia"/>
          <w:sz w:val="32"/>
          <w:szCs w:val="32"/>
        </w:rPr>
        <w:t>（四）拟聘用驾驶员的机动车驾驶证、从业资格证；</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（五）国际道路运输的安全管理制度：包括安全生产责任制度、安全生产业务操作规程、安全生产监督检查制度、驾驶员和车辆安全生产管理制度、道路运输应急预案等。</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从事定期国际道路旅客运输的，还应当提交定期国际道路旅客班</w:t>
      </w:r>
      <w:proofErr w:type="gramStart"/>
      <w:r>
        <w:rPr>
          <w:rFonts w:ascii="仿宋_GB2312" w:eastAsia="仿宋_GB2312" w:hAnsi="仿宋_GB2312" w:cs="仿宋_GB2312" w:hint="eastAsia"/>
          <w:sz w:val="32"/>
          <w:szCs w:val="32"/>
        </w:rPr>
        <w:t>线运输</w:t>
      </w:r>
      <w:proofErr w:type="gramEnd"/>
      <w:r>
        <w:rPr>
          <w:rFonts w:ascii="仿宋_GB2312" w:eastAsia="仿宋_GB2312" w:hAnsi="仿宋_GB2312" w:cs="仿宋_GB2312" w:hint="eastAsia"/>
          <w:sz w:val="32"/>
          <w:szCs w:val="32"/>
        </w:rPr>
        <w:t>的线路、站点、班次方案。</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黑体" w:eastAsia="黑体" w:hAnsi="黑体" w:cs="黑体" w:hint="eastAsia"/>
          <w:sz w:val="32"/>
          <w:szCs w:val="32"/>
        </w:rPr>
        <w:t>第七条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已取得国际道路旅客运输经营许可，申请新增定期国际旅客运输班线的，应当向所在地省级人民政府交通运输主管部门提出申请，提交下列材料</w:t>
      </w:r>
      <w:r>
        <w:rPr>
          <w:rFonts w:ascii="仿宋_GB2312" w:eastAsia="仿宋_GB2312" w:hAnsi="仿宋_GB2312" w:cs="仿宋_GB2312" w:hint="eastAsia"/>
          <w:sz w:val="32"/>
          <w:szCs w:val="32"/>
        </w:rPr>
        <w:t>：</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（一）拟新增定期国际道路旅客班</w:t>
      </w:r>
      <w:proofErr w:type="gramStart"/>
      <w:r>
        <w:rPr>
          <w:rFonts w:ascii="仿宋_GB2312" w:eastAsia="仿宋_GB2312" w:hAnsi="仿宋_GB2312" w:cs="仿宋_GB2312" w:hint="eastAsia"/>
          <w:sz w:val="32"/>
          <w:szCs w:val="32"/>
        </w:rPr>
        <w:t>线运输</w:t>
      </w:r>
      <w:proofErr w:type="gramEnd"/>
      <w:r>
        <w:rPr>
          <w:rFonts w:ascii="仿宋_GB2312" w:eastAsia="仿宋_GB2312" w:hAnsi="仿宋_GB2312" w:cs="仿宋_GB2312" w:hint="eastAsia"/>
          <w:sz w:val="32"/>
          <w:szCs w:val="32"/>
        </w:rPr>
        <w:t>的线路、站点、班次方案；</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（二）拟投入国际道路旅客运输营运的车辆的道路运输证和</w:t>
      </w:r>
      <w:proofErr w:type="gramStart"/>
      <w:r>
        <w:rPr>
          <w:rFonts w:ascii="仿宋_GB2312" w:eastAsia="仿宋_GB2312" w:hAnsi="仿宋_GB2312" w:cs="仿宋_GB2312" w:hint="eastAsia"/>
          <w:sz w:val="32"/>
          <w:szCs w:val="32"/>
        </w:rPr>
        <w:t>拟购置</w:t>
      </w:r>
      <w:proofErr w:type="gramEnd"/>
      <w:r>
        <w:rPr>
          <w:rFonts w:ascii="仿宋_GB2312" w:eastAsia="仿宋_GB2312" w:hAnsi="仿宋_GB2312" w:cs="仿宋_GB2312" w:hint="eastAsia"/>
          <w:sz w:val="32"/>
          <w:szCs w:val="32"/>
        </w:rPr>
        <w:t>车辆承诺书；</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（三）拟聘用驾驶员的机动车驾驶证、从业资格证。</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黑体" w:eastAsia="黑体" w:hAnsi="黑体" w:cs="黑体" w:hint="eastAsia"/>
          <w:sz w:val="32"/>
          <w:szCs w:val="32"/>
        </w:rPr>
        <w:t>第八条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省级人民政府交通运输主管部门收到申请后，应当按照《交通行政许可实施程序规定》要求的程序、期限，对申请材料进行审查，并通过部门间信息共享、内部核查等方式获取申请人营业执照、已取得的道路客运经营许可、现有车辆等信息，</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许可或者不予许可的决定。</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省级人民政府交通运输主管部门对符合法定条件的国际道路旅客运输经营申请</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准予行政许可决定的，应当出具《国际道路旅客运输经营行政许可决定书》（式样见附件</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），明确经营主体、经营范围、车辆数量及要求等许可事项，在</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准予行政许可决定之日起</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日内向被许可人发放</w:t>
      </w:r>
      <w:r>
        <w:rPr>
          <w:rFonts w:ascii="仿宋_GB2312" w:eastAsia="仿宋_GB2312" w:hAnsi="仿宋_GB2312" w:cs="仿宋_GB2312" w:hint="eastAsia"/>
          <w:sz w:val="32"/>
          <w:szCs w:val="32"/>
        </w:rPr>
        <w:lastRenderedPageBreak/>
        <w:t>《道路运输经营许可证》。对符合法定条件的国际道路旅客运输班线经营申请</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准予行政许可决定的，还应当出具《国际道路旅客运输班线经营行政许可决定书》（式样见附件</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《道路运输经营许可证》应当注明经营范围；《国际道路旅客运输班线经营行政许可决定书》应当注</w:t>
      </w:r>
      <w:r>
        <w:rPr>
          <w:rFonts w:ascii="仿宋_GB2312" w:eastAsia="仿宋_GB2312" w:hAnsi="仿宋_GB2312" w:cs="仿宋_GB2312" w:hint="eastAsia"/>
          <w:sz w:val="32"/>
          <w:szCs w:val="32"/>
        </w:rPr>
        <w:t>明班线起讫地、线路、停靠站点、经营期限以及班次。</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省级人民政府交通运输主管部门予以许可的，应当向交通运输部备案。</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对国际道路旅客运输经营申请决定不予许可的，应当在受理之日起</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日内向申请人送达《不予交通行政许可决定书》，并说明理由，告知申请人享有依法申请行政复议或者提起行政诉讼的权利。</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黑体" w:eastAsia="黑体" w:hAnsi="黑体" w:cs="黑体" w:hint="eastAsia"/>
          <w:sz w:val="32"/>
          <w:szCs w:val="32"/>
        </w:rPr>
        <w:t>第九条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从事国际道路货物运输经营的，最迟不晚于开始国际道路货物运输经营活动的</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日内向所在地省级人民政府交通运输主管部门备案，提交《国际道路货物运输经营备案表》（式样见附件</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），并附送符合本规定第五条规定条件的材料，保</w:t>
      </w:r>
      <w:r>
        <w:rPr>
          <w:rFonts w:ascii="仿宋_GB2312" w:eastAsia="仿宋_GB2312" w:hAnsi="仿宋_GB2312" w:cs="仿宋_GB2312" w:hint="eastAsia"/>
          <w:sz w:val="32"/>
          <w:szCs w:val="32"/>
        </w:rPr>
        <w:t>证材料真实、完整、有效。</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黑体" w:eastAsia="黑体" w:hAnsi="黑体" w:cs="黑体" w:hint="eastAsia"/>
          <w:sz w:val="32"/>
          <w:szCs w:val="32"/>
        </w:rPr>
        <w:t>第十条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省级人民政府交通运输主管部门收到国际道路货物运输经营备案材料后，对材料齐全且符合要求的，应当予以备案并编号归档；对材料不全或者不符合要求的，应当</w:t>
      </w:r>
      <w:proofErr w:type="gramStart"/>
      <w:r>
        <w:rPr>
          <w:rFonts w:ascii="仿宋_GB2312" w:eastAsia="仿宋_GB2312" w:hAnsi="仿宋_GB2312" w:cs="仿宋_GB2312" w:hint="eastAsia"/>
          <w:sz w:val="32"/>
          <w:szCs w:val="32"/>
        </w:rPr>
        <w:t>场或者</w:t>
      </w:r>
      <w:proofErr w:type="gramEnd"/>
      <w:r>
        <w:rPr>
          <w:rFonts w:ascii="仿宋_GB2312" w:eastAsia="仿宋_GB2312" w:hAnsi="仿宋_GB2312" w:cs="仿宋_GB2312" w:hint="eastAsia"/>
          <w:sz w:val="32"/>
          <w:szCs w:val="32"/>
        </w:rPr>
        <w:t>自收到备案材料之日起</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日内一次性书面通知备案人需要补充的全部内容。</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省级人民政府交通运输主管部门应当向社会公布并及</w:t>
      </w:r>
      <w:r>
        <w:rPr>
          <w:rFonts w:ascii="仿宋_GB2312" w:eastAsia="仿宋_GB2312" w:hAnsi="仿宋_GB2312" w:cs="仿宋_GB2312" w:hint="eastAsia"/>
          <w:sz w:val="32"/>
          <w:szCs w:val="32"/>
        </w:rPr>
        <w:lastRenderedPageBreak/>
        <w:t>时更新已备案的国际道路货物运输经营者名单，便于社会查询和监督。</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黑体" w:eastAsia="黑体" w:hAnsi="黑体" w:cs="黑体" w:hint="eastAsia"/>
          <w:sz w:val="32"/>
          <w:szCs w:val="32"/>
        </w:rPr>
        <w:t>第十一条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非边境省、自治区、直辖市的申请人拟从事国际道路旅客运输经营的，应当向所在地省级人民政府交通运输主管部门提出申请。受理该申请的省级人民政</w:t>
      </w:r>
      <w:r>
        <w:rPr>
          <w:rFonts w:ascii="仿宋_GB2312" w:eastAsia="仿宋_GB2312" w:hAnsi="仿宋_GB2312" w:cs="仿宋_GB2312" w:hint="eastAsia"/>
          <w:sz w:val="32"/>
          <w:szCs w:val="32"/>
        </w:rPr>
        <w:t>府交通运输主管部门在</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许可决定前，应当与运输线路拟通过边境口岸所在地的省级人民政府交通运输主管部门协商；协商不成的，</w:t>
      </w:r>
      <w:proofErr w:type="gramStart"/>
      <w:r>
        <w:rPr>
          <w:rFonts w:ascii="仿宋_GB2312" w:eastAsia="仿宋_GB2312" w:hAnsi="仿宋_GB2312" w:cs="仿宋_GB2312" w:hint="eastAsia"/>
          <w:sz w:val="32"/>
          <w:szCs w:val="32"/>
        </w:rPr>
        <w:t>报交通</w:t>
      </w:r>
      <w:proofErr w:type="gramEnd"/>
      <w:r>
        <w:rPr>
          <w:rFonts w:ascii="仿宋_GB2312" w:eastAsia="仿宋_GB2312" w:hAnsi="仿宋_GB2312" w:cs="仿宋_GB2312" w:hint="eastAsia"/>
          <w:sz w:val="32"/>
          <w:szCs w:val="32"/>
        </w:rPr>
        <w:t>运输部决定。交通运输部按照第八条第一款规定的程序</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许可或者不予许可的决定，通知所在地省级人民政府交通运输主管部门，并由所在地省级人民政府交通运输主管部门按照第八条第二款、第五款的规定颁发许可证件或者《不予交通行政许可决定书》。</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黑体" w:eastAsia="黑体" w:hAnsi="黑体" w:cs="黑体" w:hint="eastAsia"/>
          <w:sz w:val="32"/>
          <w:szCs w:val="32"/>
        </w:rPr>
        <w:t>第十二条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从事国际道路旅客运输的经营者应当按照承诺书的要求购置运输车辆。购置的车辆和已有的车辆经省级人民政府交通运输主管部门核实符合条件的，省级人民政府交通运输主管部门向拟投入运输的车辆配发《道路运输证》。</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黑体" w:eastAsia="黑体" w:hAnsi="黑体" w:cs="黑体" w:hint="eastAsia"/>
          <w:sz w:val="32"/>
          <w:szCs w:val="32"/>
        </w:rPr>
        <w:t>第十三条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从事国际道路运输的经营者凭《道路运输经营许可证》等许可文件或者备案文件到外事、海关、边防检查等部门办理有关运输车辆、人员的出入境手续。</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黑体" w:eastAsia="黑体" w:hAnsi="黑体" w:cs="黑体" w:hint="eastAsia"/>
          <w:sz w:val="32"/>
          <w:szCs w:val="32"/>
        </w:rPr>
        <w:t>第十四条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国际道路旅客运输经营者变更许可事项、扩大经营范围的，应当按照本规定办理许可申请。</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国际道路旅客运输经营者变更名称、地址等，应当向原许可机关备案。</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国</w:t>
      </w:r>
      <w:r>
        <w:rPr>
          <w:rFonts w:ascii="仿宋_GB2312" w:eastAsia="仿宋_GB2312" w:hAnsi="仿宋_GB2312" w:cs="仿宋_GB2312" w:hint="eastAsia"/>
          <w:sz w:val="32"/>
          <w:szCs w:val="32"/>
        </w:rPr>
        <w:t>际道路货物运输经营者名称、经营地址、主要负责人</w:t>
      </w:r>
      <w:r>
        <w:rPr>
          <w:rFonts w:ascii="仿宋_GB2312" w:eastAsia="仿宋_GB2312" w:hAnsi="仿宋_GB2312" w:cs="仿宋_GB2312" w:hint="eastAsia"/>
          <w:sz w:val="32"/>
          <w:szCs w:val="32"/>
        </w:rPr>
        <w:lastRenderedPageBreak/>
        <w:t>和货物运输车辆等事项发生变化的，应当向原办理备案的交通运输主管部门办理备案变更。</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黑体" w:eastAsia="黑体" w:hAnsi="黑体" w:cs="黑体" w:hint="eastAsia"/>
          <w:sz w:val="32"/>
          <w:szCs w:val="32"/>
        </w:rPr>
        <w:t>第十五条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国际道路旅客运输经营者在取得经营许可后，应当在</w:t>
      </w:r>
      <w:r>
        <w:rPr>
          <w:rFonts w:ascii="仿宋_GB2312" w:eastAsia="仿宋_GB2312" w:hAnsi="仿宋_GB2312" w:cs="仿宋_GB2312" w:hint="eastAsia"/>
          <w:sz w:val="32"/>
          <w:szCs w:val="32"/>
        </w:rPr>
        <w:t>180</w:t>
      </w:r>
      <w:r>
        <w:rPr>
          <w:rFonts w:ascii="仿宋_GB2312" w:eastAsia="仿宋_GB2312" w:hAnsi="仿宋_GB2312" w:cs="仿宋_GB2312" w:hint="eastAsia"/>
          <w:sz w:val="32"/>
          <w:szCs w:val="32"/>
        </w:rPr>
        <w:t>日内履行被许可的事项。有正当理由在</w:t>
      </w:r>
      <w:r>
        <w:rPr>
          <w:rFonts w:ascii="仿宋_GB2312" w:eastAsia="仿宋_GB2312" w:hAnsi="仿宋_GB2312" w:cs="仿宋_GB2312" w:hint="eastAsia"/>
          <w:sz w:val="32"/>
          <w:szCs w:val="32"/>
        </w:rPr>
        <w:t>180</w:t>
      </w:r>
      <w:r>
        <w:rPr>
          <w:rFonts w:ascii="仿宋_GB2312" w:eastAsia="仿宋_GB2312" w:hAnsi="仿宋_GB2312" w:cs="仿宋_GB2312" w:hint="eastAsia"/>
          <w:sz w:val="32"/>
          <w:szCs w:val="32"/>
        </w:rPr>
        <w:t>日内未经营或者停业时间超过</w:t>
      </w:r>
      <w:r>
        <w:rPr>
          <w:rFonts w:ascii="仿宋_GB2312" w:eastAsia="仿宋_GB2312" w:hAnsi="仿宋_GB2312" w:cs="仿宋_GB2312" w:hint="eastAsia"/>
          <w:sz w:val="32"/>
          <w:szCs w:val="32"/>
        </w:rPr>
        <w:t>180</w:t>
      </w:r>
      <w:r>
        <w:rPr>
          <w:rFonts w:ascii="仿宋_GB2312" w:eastAsia="仿宋_GB2312" w:hAnsi="仿宋_GB2312" w:cs="仿宋_GB2312" w:hint="eastAsia"/>
          <w:sz w:val="32"/>
          <w:szCs w:val="32"/>
        </w:rPr>
        <w:t>日的，应当告知省级人民政府交通运输主管部门。</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国际道路运输经营者需要终止经营的，应当在终止经营之日</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日前告知省级人民政府交通运输主管部门，并按照规定办理有关注销手续。</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p>
    <w:p w:rsidR="006A11DC" w:rsidRDefault="00344A44">
      <w:pPr>
        <w:spacing w:line="580" w:lineRule="exact"/>
        <w:ind w:firstLine="640"/>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第三章</w:t>
      </w:r>
      <w:r>
        <w:rPr>
          <w:rFonts w:ascii="方正小标宋简体" w:eastAsia="方正小标宋简体" w:hAnsi="方正小标宋简体" w:cs="方正小标宋简体" w:hint="eastAsia"/>
          <w:sz w:val="32"/>
          <w:szCs w:val="32"/>
        </w:rPr>
        <w:t xml:space="preserve">  </w:t>
      </w:r>
      <w:r>
        <w:rPr>
          <w:rFonts w:ascii="方正小标宋简体" w:eastAsia="方正小标宋简体" w:hAnsi="方正小标宋简体" w:cs="方正小标宋简体" w:hint="eastAsia"/>
          <w:sz w:val="32"/>
          <w:szCs w:val="32"/>
        </w:rPr>
        <w:t>运营管理</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p>
    <w:p w:rsidR="006A11DC" w:rsidRDefault="00344A44">
      <w:pPr>
        <w:spacing w:line="580" w:lineRule="exact"/>
        <w:ind w:firstLine="640"/>
        <w:rPr>
          <w:rFonts w:ascii="仿宋_GB2312" w:eastAsia="仿宋_GB2312" w:hAnsi="仿宋_GB2312" w:cs="仿宋_GB2312"/>
          <w:sz w:val="32"/>
          <w:szCs w:val="32"/>
        </w:rPr>
      </w:pPr>
      <w:r>
        <w:rPr>
          <w:rFonts w:ascii="黑体" w:eastAsia="黑体" w:hAnsi="黑体" w:cs="黑体" w:hint="eastAsia"/>
          <w:sz w:val="32"/>
          <w:szCs w:val="32"/>
        </w:rPr>
        <w:t>第十六条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国际道路运输线路由起讫地、途经地国家交</w:t>
      </w:r>
      <w:r>
        <w:rPr>
          <w:rFonts w:ascii="仿宋_GB2312" w:eastAsia="仿宋_GB2312" w:hAnsi="仿宋_GB2312" w:cs="仿宋_GB2312" w:hint="eastAsia"/>
          <w:sz w:val="32"/>
          <w:szCs w:val="32"/>
        </w:rPr>
        <w:t>通运输主管部门协商确定。</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交通运输部及时向社会公布中国政府与有关国家政府确定的国际道路运输线路。</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黑体" w:eastAsia="黑体" w:hAnsi="黑体" w:cs="黑体" w:hint="eastAsia"/>
          <w:sz w:val="32"/>
          <w:szCs w:val="32"/>
        </w:rPr>
        <w:t>第十七条</w:t>
      </w:r>
      <w:r>
        <w:rPr>
          <w:rFonts w:ascii="仿宋_GB2312" w:eastAsia="仿宋_GB2312" w:hAnsi="仿宋_GB2312" w:cs="仿宋_GB2312" w:hint="eastAsia"/>
          <w:sz w:val="32"/>
          <w:szCs w:val="32"/>
        </w:rPr>
        <w:t xml:space="preserve">　从事国际道路运输的车辆应当按照规定的口岸通过，进入对方国家境内后，应当按照规定的线路运行。</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从事定期国际道路旅客运输的车辆，应当按照规定的行车路线、班次及停靠站点运行。</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黑体" w:eastAsia="黑体" w:hAnsi="黑体" w:cs="黑体" w:hint="eastAsia"/>
          <w:sz w:val="32"/>
          <w:szCs w:val="32"/>
        </w:rPr>
        <w:t>第十八条</w:t>
      </w:r>
      <w:r>
        <w:rPr>
          <w:rFonts w:ascii="仿宋_GB2312" w:eastAsia="仿宋_GB2312" w:hAnsi="仿宋_GB2312" w:cs="仿宋_GB2312" w:hint="eastAsia"/>
          <w:sz w:val="32"/>
          <w:szCs w:val="32"/>
        </w:rPr>
        <w:t xml:space="preserve">　外国国际道路运输经营者的车辆在中国境内运输，应当具有本国的车辆登记牌照、登记证件。驾驶人员应当持有与其驾驶的车辆类别相符的本国或国际驾驶证件。</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w:t>
      </w:r>
      <w:r>
        <w:rPr>
          <w:rFonts w:ascii="黑体" w:eastAsia="黑体" w:hAnsi="黑体" w:cs="黑体" w:hint="eastAsia"/>
          <w:sz w:val="32"/>
          <w:szCs w:val="32"/>
        </w:rPr>
        <w:t>第十九条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从事国际道路运输的车辆应当标明本国的国际道路运输国籍识别标志。</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省级人民政府交通运输主管部门按照交通运输部规定的《国际道路运输国籍识别标志》式样（见附件</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），负责《国际道路运输国籍识别标志》的印制、发放、管理和监督使用。</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黑体" w:eastAsia="黑体" w:hAnsi="黑体" w:cs="黑体" w:hint="eastAsia"/>
          <w:sz w:val="32"/>
          <w:szCs w:val="32"/>
        </w:rPr>
        <w:t>第二十条</w:t>
      </w:r>
      <w:r>
        <w:rPr>
          <w:rFonts w:ascii="仿宋_GB2312" w:eastAsia="仿宋_GB2312" w:hAnsi="仿宋_GB2312" w:cs="仿宋_GB2312" w:hint="eastAsia"/>
          <w:sz w:val="32"/>
          <w:szCs w:val="32"/>
        </w:rPr>
        <w:t xml:space="preserve">　进入我国境内从事国际道路运输的外国运输车辆，应当符合我国有关运输车辆外廓尺寸、</w:t>
      </w:r>
      <w:proofErr w:type="gramStart"/>
      <w:r>
        <w:rPr>
          <w:rFonts w:ascii="仿宋_GB2312" w:eastAsia="仿宋_GB2312" w:hAnsi="仿宋_GB2312" w:cs="仿宋_GB2312" w:hint="eastAsia"/>
          <w:sz w:val="32"/>
          <w:szCs w:val="32"/>
        </w:rPr>
        <w:t>轴荷以及载质量</w:t>
      </w:r>
      <w:proofErr w:type="gramEnd"/>
      <w:r>
        <w:rPr>
          <w:rFonts w:ascii="仿宋_GB2312" w:eastAsia="仿宋_GB2312" w:hAnsi="仿宋_GB2312" w:cs="仿宋_GB2312" w:hint="eastAsia"/>
          <w:sz w:val="32"/>
          <w:szCs w:val="32"/>
        </w:rPr>
        <w:t>的规定。</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我国与外国签署有关运输车辆外廓尺寸、</w:t>
      </w:r>
      <w:proofErr w:type="gramStart"/>
      <w:r>
        <w:rPr>
          <w:rFonts w:ascii="仿宋_GB2312" w:eastAsia="仿宋_GB2312" w:hAnsi="仿宋_GB2312" w:cs="仿宋_GB2312" w:hint="eastAsia"/>
          <w:sz w:val="32"/>
          <w:szCs w:val="32"/>
        </w:rPr>
        <w:t>轴荷以及载质量</w:t>
      </w:r>
      <w:proofErr w:type="gramEnd"/>
      <w:r>
        <w:rPr>
          <w:rFonts w:ascii="仿宋_GB2312" w:eastAsia="仿宋_GB2312" w:hAnsi="仿宋_GB2312" w:cs="仿宋_GB2312" w:hint="eastAsia"/>
          <w:sz w:val="32"/>
          <w:szCs w:val="32"/>
        </w:rPr>
        <w:t>具体协议的，按协议执行。</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黑体" w:eastAsia="黑体" w:hAnsi="黑体" w:cs="黑体" w:hint="eastAsia"/>
          <w:sz w:val="32"/>
          <w:szCs w:val="32"/>
        </w:rPr>
        <w:t>第二十一条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我国从事国际道路旅客运输的经营者，应当使用《国际道路旅客运输行车路单》（见附件</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我国从事国际道路货物运输的经营者，应当使用《国际道路货物运单》（见附件</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黑体" w:eastAsia="黑体" w:hAnsi="黑体" w:cs="黑体" w:hint="eastAsia"/>
          <w:sz w:val="32"/>
          <w:szCs w:val="32"/>
        </w:rPr>
        <w:t>第二十二条</w:t>
      </w:r>
      <w:r>
        <w:rPr>
          <w:rFonts w:ascii="仿宋_GB2312" w:eastAsia="仿宋_GB2312" w:hAnsi="仿宋_GB2312" w:cs="仿宋_GB2312" w:hint="eastAsia"/>
          <w:sz w:val="32"/>
          <w:szCs w:val="32"/>
        </w:rPr>
        <w:t xml:space="preserve">　进入我国境内运载不可解体大型物件的外国国际道路运输经营者，车辆超限的，应当遵守我国超限运输车辆行驶公路的相关规定，办理相关手续后，方可运输。</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黑体" w:eastAsia="黑体" w:hAnsi="黑体" w:cs="黑体" w:hint="eastAsia"/>
          <w:sz w:val="32"/>
          <w:szCs w:val="32"/>
        </w:rPr>
        <w:t>第二十三条</w:t>
      </w:r>
      <w:r>
        <w:rPr>
          <w:rFonts w:ascii="仿宋_GB2312" w:eastAsia="仿宋_GB2312" w:hAnsi="仿宋_GB2312" w:cs="仿宋_GB2312" w:hint="eastAsia"/>
          <w:sz w:val="32"/>
          <w:szCs w:val="32"/>
        </w:rPr>
        <w:t xml:space="preserve">　进入我国境内运输危险货物的外国国际道路运输经营者，应当遵守我国危险货物运输有关法律、法规和规章的规定。</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黑体" w:eastAsia="黑体" w:hAnsi="黑体" w:cs="黑体" w:hint="eastAsia"/>
          <w:sz w:val="32"/>
          <w:szCs w:val="32"/>
        </w:rPr>
        <w:t>第二十四条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禁止外国国际道路运输经营者从事我国国内道路旅客和货物运输经营。</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外国国际道路运输经营者在我国境内应当在批准的站</w:t>
      </w:r>
      <w:r>
        <w:rPr>
          <w:rFonts w:ascii="仿宋_GB2312" w:eastAsia="仿宋_GB2312" w:hAnsi="仿宋_GB2312" w:cs="仿宋_GB2312" w:hint="eastAsia"/>
          <w:sz w:val="32"/>
          <w:szCs w:val="32"/>
        </w:rPr>
        <w:lastRenderedPageBreak/>
        <w:t>点上下旅客或者按照运输合同</w:t>
      </w:r>
      <w:r>
        <w:rPr>
          <w:rFonts w:ascii="仿宋_GB2312" w:eastAsia="仿宋_GB2312" w:hAnsi="仿宋_GB2312" w:cs="仿宋_GB2312" w:hint="eastAsia"/>
          <w:sz w:val="32"/>
          <w:szCs w:val="32"/>
        </w:rPr>
        <w:t>商定的地点装卸货物。运输车辆要按照我国交通运输主管部门指定的停靠站（场）停放。</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禁止外国国际道路运输经营者在我国境内自行承揽货物或者招揽旅客。</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外国国际道路运输经营者依法在我国境内设立的常驻代表机构不得从事经营活动。</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黑体" w:eastAsia="黑体" w:hAnsi="黑体" w:cs="黑体" w:hint="eastAsia"/>
          <w:sz w:val="32"/>
          <w:szCs w:val="32"/>
        </w:rPr>
        <w:t>第二十五条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国际道路运输经营者应当使用符合国家规定标准的车辆从事国际道路运输经营，并按照国家有关规定进行运输车辆维护和定期检测。</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国际道路运输经营者应当对所聘用的道路运输从业人员开展有关国际道路运输法规、外事规定、业务知识、操作规程的培训。</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黑体" w:eastAsia="黑体" w:hAnsi="黑体" w:cs="黑体" w:hint="eastAsia"/>
          <w:sz w:val="32"/>
          <w:szCs w:val="32"/>
        </w:rPr>
        <w:t>第二十六条</w:t>
      </w:r>
      <w:r>
        <w:rPr>
          <w:rFonts w:ascii="仿宋_GB2312" w:eastAsia="仿宋_GB2312" w:hAnsi="仿宋_GB2312" w:cs="仿宋_GB2312" w:hint="eastAsia"/>
          <w:sz w:val="32"/>
          <w:szCs w:val="32"/>
        </w:rPr>
        <w:t xml:space="preserve">　国际道路运输经营者应当制定境外突发事件的道路运输应急预案。应急预案应当包括报告程序、应急指挥、应急车辆和设备的储备以及处置措施等内容。</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黑体" w:eastAsia="黑体" w:hAnsi="黑体" w:cs="黑体" w:hint="eastAsia"/>
          <w:sz w:val="32"/>
          <w:szCs w:val="32"/>
        </w:rPr>
        <w:t>第二十七条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国际道路旅客运输的价格，按边境口岸所在地的省级人民政府交通运输主管部门与相关国家政府交通运输主管部门签订的协议执行。没有协议的，按边境口岸所在地省级物价部门核定的运价执行。</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国际道路货物运输的价格，由国际道路货物运输的经营者自行确定。</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黑体" w:eastAsia="黑体" w:hAnsi="黑体" w:cs="黑体" w:hint="eastAsia"/>
          <w:sz w:val="32"/>
          <w:szCs w:val="32"/>
        </w:rPr>
        <w:t>第二十八条</w:t>
      </w:r>
      <w:r>
        <w:rPr>
          <w:rFonts w:ascii="仿宋_GB2312" w:eastAsia="仿宋_GB2312" w:hAnsi="仿宋_GB2312" w:cs="仿宋_GB2312" w:hint="eastAsia"/>
          <w:sz w:val="32"/>
          <w:szCs w:val="32"/>
        </w:rPr>
        <w:t xml:space="preserve">　对进出我国境内从事国际道路运输的外国运输车辆的费收，应当按照我国与相关国家政府签署的有关协定执行。</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w:t>
      </w:r>
    </w:p>
    <w:p w:rsidR="006A11DC" w:rsidRDefault="00344A44">
      <w:pPr>
        <w:spacing w:line="580" w:lineRule="exact"/>
        <w:ind w:firstLine="640"/>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第四</w:t>
      </w:r>
      <w:r>
        <w:rPr>
          <w:rFonts w:ascii="方正小标宋简体" w:eastAsia="方正小标宋简体" w:hAnsi="方正小标宋简体" w:cs="方正小标宋简体" w:hint="eastAsia"/>
          <w:sz w:val="32"/>
          <w:szCs w:val="32"/>
        </w:rPr>
        <w:t>章　行车许可证管理</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p>
    <w:p w:rsidR="006A11DC" w:rsidRDefault="00344A44">
      <w:pPr>
        <w:spacing w:line="580" w:lineRule="exact"/>
        <w:ind w:firstLine="640"/>
        <w:rPr>
          <w:rFonts w:ascii="仿宋_GB2312" w:eastAsia="仿宋_GB2312" w:hAnsi="仿宋_GB2312" w:cs="仿宋_GB2312"/>
          <w:sz w:val="32"/>
          <w:szCs w:val="32"/>
        </w:rPr>
      </w:pPr>
      <w:r>
        <w:rPr>
          <w:rFonts w:ascii="黑体" w:eastAsia="黑体" w:hAnsi="黑体" w:cs="黑体" w:hint="eastAsia"/>
          <w:sz w:val="32"/>
          <w:szCs w:val="32"/>
        </w:rPr>
        <w:t>第二十九条</w:t>
      </w:r>
      <w:r>
        <w:rPr>
          <w:rFonts w:ascii="仿宋_GB2312" w:eastAsia="仿宋_GB2312" w:hAnsi="仿宋_GB2312" w:cs="仿宋_GB2312" w:hint="eastAsia"/>
          <w:sz w:val="32"/>
          <w:szCs w:val="32"/>
        </w:rPr>
        <w:t xml:space="preserve">　国际道路运输实行行车许可证制度。</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行车许可证是国际道路运输经营者在相关国家境内从事国际道路运输经营时行驶的通行凭证。</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我国从事国际道路运输的车辆进出相关国家，应当持有相关国家的国际汽车运输行车许可证。</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外国从事国际道路运输的车辆进出我国，应当持有我国国际汽车运输行车许可证。</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黑体" w:eastAsia="黑体" w:hAnsi="黑体" w:cs="黑体" w:hint="eastAsia"/>
          <w:sz w:val="32"/>
          <w:szCs w:val="32"/>
        </w:rPr>
        <w:t>第三十条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我国国际汽车运输行车许可证分为《国际汽车运输行车许可证》和《国际汽车运输特别行车许可证》。</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在我国境内从事国际道路旅客运输经营和普通货物运输经营的外国经营者，使用《国际汽车运输行车许可证》。</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在我国境内从事国际道路危险货物运输经营的外国经营者，应当向拟通过边境口岸所在地的省级人民政府交通运输主管部门提出申请，由省级人民政府交通运输主管部门商有关部门批准后，向外国经营者的运输车辆发放《国际汽车运输特别行车许可证》。</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黑体" w:eastAsia="黑体" w:hAnsi="黑体" w:cs="黑体" w:hint="eastAsia"/>
          <w:sz w:val="32"/>
          <w:szCs w:val="32"/>
        </w:rPr>
        <w:t>第三十一条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《国际汽车运输行车许可证》《国际汽车运输特别行车许可证》的式样，由交通运输部与相关国家政府交通运输主管部门商定。边境口岸所在地的省级人民政府交通运输主管部门按照商定的式</w:t>
      </w:r>
      <w:r>
        <w:rPr>
          <w:rFonts w:ascii="仿宋_GB2312" w:eastAsia="仿宋_GB2312" w:hAnsi="仿宋_GB2312" w:cs="仿宋_GB2312" w:hint="eastAsia"/>
          <w:sz w:val="32"/>
          <w:szCs w:val="32"/>
        </w:rPr>
        <w:t>样，负责行车许可证的统一印制，并负责与相关国家交换。</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w:t>
      </w:r>
      <w:r>
        <w:rPr>
          <w:rFonts w:ascii="仿宋_GB2312" w:eastAsia="仿宋_GB2312" w:hAnsi="仿宋_GB2312" w:cs="仿宋_GB2312" w:hint="eastAsia"/>
          <w:sz w:val="32"/>
          <w:szCs w:val="32"/>
        </w:rPr>
        <w:t>交换过来的相关国家《国际汽车运输行车许可证》，由边境口岸所在地的省级人民政府交通运输主管部门负责发放和管理。</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我国从事国际道路运输的经营者，向拟通过边境口岸所在地的省级人民政府交通运输主管部门申领《国际汽车运输行车许可证》。</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黑体" w:eastAsia="黑体" w:hAnsi="黑体" w:cs="黑体" w:hint="eastAsia"/>
          <w:sz w:val="32"/>
          <w:szCs w:val="32"/>
        </w:rPr>
        <w:t>第三十二条</w:t>
      </w:r>
      <w:r>
        <w:rPr>
          <w:rFonts w:ascii="仿宋_GB2312" w:eastAsia="仿宋_GB2312" w:hAnsi="仿宋_GB2312" w:cs="仿宋_GB2312" w:hint="eastAsia"/>
          <w:sz w:val="32"/>
          <w:szCs w:val="32"/>
        </w:rPr>
        <w:t xml:space="preserve">　《国际汽车运输行车许可证》《国际汽车运输特别行车许可证》实行一车一证，应当在有效期内使用。运输车辆为半挂汽车列车、中置轴挂车列车、全挂汽车列车时，仅向牵引车辆发放行车许可证。</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黑体" w:eastAsia="黑体" w:hAnsi="黑体" w:cs="黑体" w:hint="eastAsia"/>
          <w:sz w:val="32"/>
          <w:szCs w:val="32"/>
        </w:rPr>
        <w:t>第三十三条</w:t>
      </w:r>
      <w:r>
        <w:rPr>
          <w:rFonts w:ascii="仿宋_GB2312" w:eastAsia="仿宋_GB2312" w:hAnsi="仿宋_GB2312" w:cs="仿宋_GB2312" w:hint="eastAsia"/>
          <w:sz w:val="32"/>
          <w:szCs w:val="32"/>
        </w:rPr>
        <w:t xml:space="preserve">　禁止伪造、变造、倒卖、转</w:t>
      </w:r>
      <w:r>
        <w:rPr>
          <w:rFonts w:ascii="仿宋_GB2312" w:eastAsia="仿宋_GB2312" w:hAnsi="仿宋_GB2312" w:cs="仿宋_GB2312" w:hint="eastAsia"/>
          <w:sz w:val="32"/>
          <w:szCs w:val="32"/>
        </w:rPr>
        <w:t>让、出租《国际汽车运输行车许可证》《国际汽车运输特别行车许可证》。</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p>
    <w:p w:rsidR="006A11DC" w:rsidRDefault="00344A44">
      <w:pPr>
        <w:spacing w:line="580" w:lineRule="exact"/>
        <w:ind w:firstLine="640"/>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第五章　监督检查</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p>
    <w:p w:rsidR="006A11DC" w:rsidRDefault="00344A44">
      <w:pPr>
        <w:spacing w:line="580" w:lineRule="exact"/>
        <w:ind w:firstLine="640"/>
        <w:rPr>
          <w:rFonts w:ascii="仿宋_GB2312" w:eastAsia="仿宋_GB2312" w:hAnsi="仿宋_GB2312" w:cs="仿宋_GB2312"/>
          <w:sz w:val="32"/>
          <w:szCs w:val="32"/>
        </w:rPr>
      </w:pPr>
      <w:r>
        <w:rPr>
          <w:rFonts w:ascii="黑体" w:eastAsia="黑体" w:hAnsi="黑体" w:cs="黑体" w:hint="eastAsia"/>
          <w:sz w:val="32"/>
          <w:szCs w:val="32"/>
        </w:rPr>
        <w:t>第三十四条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县级以上地方人民政府交通运输主管部门在本行政区域内依法实施国际道路运输监督检查工作。</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口岸国际道路运输管理机构负责口岸地包括口岸查验现场的国际道路运输管理及监督检查工作。</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口岸国际道路运输管理机构应当悬挂“中华人民共和国</w:t>
      </w:r>
      <w:r>
        <w:rPr>
          <w:rFonts w:ascii="仿宋_GB2312" w:eastAsia="仿宋_GB2312" w:hAnsi="仿宋_GB2312" w:cs="仿宋_GB2312" w:hint="eastAsia"/>
          <w:sz w:val="32"/>
          <w:szCs w:val="32"/>
        </w:rPr>
        <w:t>XX</w:t>
      </w:r>
      <w:r>
        <w:rPr>
          <w:rFonts w:ascii="仿宋_GB2312" w:eastAsia="仿宋_GB2312" w:hAnsi="仿宋_GB2312" w:cs="仿宋_GB2312" w:hint="eastAsia"/>
          <w:sz w:val="32"/>
          <w:szCs w:val="32"/>
        </w:rPr>
        <w:t>口岸国际道路运输管理站”标识牌；在口岸查验现场悬挂“中国运输管理”的标识，并实行统一的国际道路运输查验签章（式样见附件</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县级以上地方人民政府交通运输主管部门和口岸国际</w:t>
      </w:r>
      <w:r>
        <w:rPr>
          <w:rFonts w:ascii="仿宋_GB2312" w:eastAsia="仿宋_GB2312" w:hAnsi="仿宋_GB2312" w:cs="仿宋_GB2312" w:hint="eastAsia"/>
          <w:sz w:val="32"/>
          <w:szCs w:val="32"/>
        </w:rPr>
        <w:lastRenderedPageBreak/>
        <w:t>道路运输管理机构工作人员在实施国际道路运输监督检查时，应当出示行政执法证件。</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黑体" w:eastAsia="黑体" w:hAnsi="黑体" w:cs="黑体" w:hint="eastAsia"/>
          <w:sz w:val="32"/>
          <w:szCs w:val="32"/>
        </w:rPr>
        <w:t>第三十五条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口岸国际道路运输管理机构在口岸具体负责如下工作：</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（一）查验《国际汽车运输行车许可证》《国际汽车运输特别行车许可证》《国际道路运输国籍识别标志》和国际道路运输有关牌证等；</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（二）记录、统计出入口岸的车辆、旅客、货物运输量以及《国际汽车运输行车许可证》《国际汽车运输特别行车许可证》，定期向省级人民政府交通运输主管部门报送有关统计资料；</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（三）监督检查国际道路运输的经</w:t>
      </w:r>
      <w:r>
        <w:rPr>
          <w:rFonts w:ascii="仿宋_GB2312" w:eastAsia="仿宋_GB2312" w:hAnsi="仿宋_GB2312" w:cs="仿宋_GB2312" w:hint="eastAsia"/>
          <w:sz w:val="32"/>
          <w:szCs w:val="32"/>
        </w:rPr>
        <w:t>营活动；</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（四）协调出入口岸运输车辆的通关事宜。</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黑体" w:eastAsia="黑体" w:hAnsi="黑体" w:cs="黑体" w:hint="eastAsia"/>
          <w:sz w:val="32"/>
          <w:szCs w:val="32"/>
        </w:rPr>
        <w:t>第三十六条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国际道路运输经营者应当接受当地县级以上地方人民政府交通运输主管部门和口岸国际道路运输管理机构的检查。</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交通运输主管部门应当依据有关法规加强对失信企业和失信人员的监督管理，督促国际道路运输经营者落实安全生产主体责任。</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p>
    <w:p w:rsidR="006A11DC" w:rsidRDefault="00344A44">
      <w:pPr>
        <w:spacing w:line="580" w:lineRule="exact"/>
        <w:ind w:firstLine="640"/>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第六章</w:t>
      </w:r>
      <w:r>
        <w:rPr>
          <w:rFonts w:ascii="方正小标宋简体" w:eastAsia="方正小标宋简体" w:hAnsi="方正小标宋简体" w:cs="方正小标宋简体" w:hint="eastAsia"/>
          <w:sz w:val="32"/>
          <w:szCs w:val="32"/>
        </w:rPr>
        <w:t xml:space="preserve">  </w:t>
      </w:r>
      <w:r>
        <w:rPr>
          <w:rFonts w:ascii="方正小标宋简体" w:eastAsia="方正小标宋简体" w:hAnsi="方正小标宋简体" w:cs="方正小标宋简体" w:hint="eastAsia"/>
          <w:sz w:val="32"/>
          <w:szCs w:val="32"/>
        </w:rPr>
        <w:t>法律责任</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p>
    <w:p w:rsidR="006A11DC" w:rsidRDefault="00344A44">
      <w:pPr>
        <w:spacing w:line="58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第三十七条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违反本规定，有下列行为之一的，由县级以上地方人民政府交通运输主管部门或者口岸国际道路运</w:t>
      </w:r>
      <w:r>
        <w:rPr>
          <w:rFonts w:ascii="Times New Roman" w:eastAsia="仿宋_GB2312" w:hAnsi="Times New Roman" w:cs="Times New Roman"/>
          <w:sz w:val="32"/>
          <w:szCs w:val="32"/>
        </w:rPr>
        <w:lastRenderedPageBreak/>
        <w:t>输管理机构责令停止经营；违法所得超过</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万元的，没收违法所得，处违法所得</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倍以上</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倍以下的罚款；没有违法所得或者违法所得不足</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万元的，处</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万元以上</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万元以下的罚款；构成犯罪的，依法追究刑事责任：</w:t>
      </w:r>
    </w:p>
    <w:p w:rsidR="006A11DC" w:rsidRDefault="00344A44">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w:t>
      </w:r>
      <w:r>
        <w:rPr>
          <w:rFonts w:ascii="Times New Roman" w:eastAsia="仿宋_GB2312" w:hAnsi="Times New Roman" w:cs="Times New Roman"/>
          <w:sz w:val="32"/>
          <w:szCs w:val="32"/>
        </w:rPr>
        <w:t>（一）未取得国际道路旅客运输经营许可，擅自从事国际道路旅客运输经营的；</w:t>
      </w:r>
    </w:p>
    <w:p w:rsidR="006A11DC" w:rsidRDefault="00344A44">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w:t>
      </w:r>
      <w:r>
        <w:rPr>
          <w:rFonts w:ascii="Times New Roman" w:eastAsia="仿宋_GB2312" w:hAnsi="Times New Roman" w:cs="Times New Roman"/>
          <w:sz w:val="32"/>
          <w:szCs w:val="32"/>
        </w:rPr>
        <w:t>（二）使用失效、伪造、变造、被注销等无效国际道路旅客运输经营许可证</w:t>
      </w:r>
      <w:proofErr w:type="gramStart"/>
      <w:r>
        <w:rPr>
          <w:rFonts w:ascii="Times New Roman" w:eastAsia="仿宋_GB2312" w:hAnsi="Times New Roman" w:cs="Times New Roman"/>
          <w:sz w:val="32"/>
          <w:szCs w:val="32"/>
        </w:rPr>
        <w:t>件从事</w:t>
      </w:r>
      <w:proofErr w:type="gramEnd"/>
      <w:r>
        <w:rPr>
          <w:rFonts w:ascii="Times New Roman" w:eastAsia="仿宋_GB2312" w:hAnsi="Times New Roman" w:cs="Times New Roman"/>
          <w:sz w:val="32"/>
          <w:szCs w:val="32"/>
        </w:rPr>
        <w:t>国际道路旅客运输经营的；</w:t>
      </w:r>
    </w:p>
    <w:p w:rsidR="006A11DC" w:rsidRDefault="00344A44">
      <w:pPr>
        <w:spacing w:line="580" w:lineRule="exact"/>
        <w:ind w:firstLine="640"/>
        <w:rPr>
          <w:rFonts w:ascii="仿宋_GB2312" w:eastAsia="仿宋_GB2312" w:hAnsi="仿宋_GB2312" w:cs="仿宋_GB2312"/>
          <w:sz w:val="32"/>
          <w:szCs w:val="32"/>
        </w:rPr>
      </w:pPr>
      <w:r>
        <w:rPr>
          <w:rFonts w:ascii="Times New Roman" w:eastAsia="仿宋_GB2312" w:hAnsi="Times New Roman" w:cs="Times New Roman"/>
          <w:sz w:val="32"/>
          <w:szCs w:val="32"/>
        </w:rPr>
        <w:t> </w:t>
      </w:r>
      <w:r>
        <w:rPr>
          <w:rFonts w:ascii="Times New Roman" w:eastAsia="仿宋_GB2312" w:hAnsi="Times New Roman" w:cs="Times New Roman"/>
          <w:sz w:val="32"/>
          <w:szCs w:val="32"/>
        </w:rPr>
        <w:t>（三）超越许可的事项，非法从事国际道路旅客运输经</w:t>
      </w:r>
      <w:r>
        <w:rPr>
          <w:rFonts w:ascii="Times New Roman" w:eastAsia="仿宋_GB2312" w:hAnsi="Times New Roman" w:cs="Times New Roman"/>
          <w:sz w:val="32"/>
          <w:szCs w:val="32"/>
        </w:rPr>
        <w:t>营的。</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黑体" w:eastAsia="黑体" w:hAnsi="黑体" w:cs="黑体" w:hint="eastAsia"/>
          <w:sz w:val="32"/>
          <w:szCs w:val="32"/>
        </w:rPr>
        <w:t>第三十八条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从事国际道路货物运输经营，未按规定进行备案的，由省级人民政府交通运输主管部门责令改正；拒不改正的，处</w:t>
      </w:r>
      <w:r>
        <w:rPr>
          <w:rFonts w:ascii="仿宋_GB2312" w:eastAsia="仿宋_GB2312" w:hAnsi="仿宋_GB2312" w:cs="仿宋_GB2312" w:hint="eastAsia"/>
          <w:sz w:val="32"/>
          <w:szCs w:val="32"/>
        </w:rPr>
        <w:t>5000</w:t>
      </w:r>
      <w:r>
        <w:rPr>
          <w:rFonts w:ascii="仿宋_GB2312" w:eastAsia="仿宋_GB2312" w:hAnsi="仿宋_GB2312" w:cs="仿宋_GB2312" w:hint="eastAsia"/>
          <w:sz w:val="32"/>
          <w:szCs w:val="32"/>
        </w:rPr>
        <w:t>元以上</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万元以下的罚款。</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黑体" w:eastAsia="黑体" w:hAnsi="黑体" w:cs="黑体" w:hint="eastAsia"/>
          <w:sz w:val="32"/>
          <w:szCs w:val="32"/>
        </w:rPr>
        <w:t>第三十九条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违反本规定，非法转让、出租国际道路运输经营许可证件的，由县级以上地方人民政府交通运输主管部门或者口岸国际道路运输管理机构责令停止违法行为，收缴有关证件，处</w:t>
      </w:r>
      <w:r>
        <w:rPr>
          <w:rFonts w:ascii="仿宋_GB2312" w:eastAsia="仿宋_GB2312" w:hAnsi="仿宋_GB2312" w:cs="仿宋_GB2312" w:hint="eastAsia"/>
          <w:sz w:val="32"/>
          <w:szCs w:val="32"/>
        </w:rPr>
        <w:t>2000</w:t>
      </w:r>
      <w:r>
        <w:rPr>
          <w:rFonts w:ascii="仿宋_GB2312" w:eastAsia="仿宋_GB2312" w:hAnsi="仿宋_GB2312" w:cs="仿宋_GB2312" w:hint="eastAsia"/>
          <w:sz w:val="32"/>
          <w:szCs w:val="32"/>
        </w:rPr>
        <w:t>元以上</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万元以下的罚款；有违法所得的，没收违法所得。</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黑体" w:eastAsia="黑体" w:hAnsi="黑体" w:cs="黑体" w:hint="eastAsia"/>
          <w:sz w:val="32"/>
          <w:szCs w:val="32"/>
        </w:rPr>
        <w:t>第四十条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违反本规定，非法转让、出租、伪造《国际汽车运输行车许可证》《国际汽车运输特别行车许可证》《国际道路运输国籍识别标</w:t>
      </w:r>
      <w:r>
        <w:rPr>
          <w:rFonts w:ascii="仿宋_GB2312" w:eastAsia="仿宋_GB2312" w:hAnsi="仿宋_GB2312" w:cs="仿宋_GB2312" w:hint="eastAsia"/>
          <w:sz w:val="32"/>
          <w:szCs w:val="32"/>
        </w:rPr>
        <w:t>志》的，由县级以上地方人民政府交通运输主管部门或者口岸国际道路运输管理机构责令停止违法行为，收缴有关证件，处</w:t>
      </w:r>
      <w:r>
        <w:rPr>
          <w:rFonts w:ascii="仿宋_GB2312" w:eastAsia="仿宋_GB2312" w:hAnsi="仿宋_GB2312" w:cs="仿宋_GB2312" w:hint="eastAsia"/>
          <w:sz w:val="32"/>
          <w:szCs w:val="32"/>
        </w:rPr>
        <w:t>500</w:t>
      </w:r>
      <w:r>
        <w:rPr>
          <w:rFonts w:ascii="仿宋_GB2312" w:eastAsia="仿宋_GB2312" w:hAnsi="仿宋_GB2312" w:cs="仿宋_GB2312" w:hint="eastAsia"/>
          <w:sz w:val="32"/>
          <w:szCs w:val="32"/>
        </w:rPr>
        <w:t>元以上</w:t>
      </w:r>
      <w:r>
        <w:rPr>
          <w:rFonts w:ascii="仿宋_GB2312" w:eastAsia="仿宋_GB2312" w:hAnsi="仿宋_GB2312" w:cs="仿宋_GB2312" w:hint="eastAsia"/>
          <w:sz w:val="32"/>
          <w:szCs w:val="32"/>
        </w:rPr>
        <w:t>1000</w:t>
      </w:r>
      <w:r>
        <w:rPr>
          <w:rFonts w:ascii="仿宋_GB2312" w:eastAsia="仿宋_GB2312" w:hAnsi="仿宋_GB2312" w:cs="仿宋_GB2312" w:hint="eastAsia"/>
          <w:sz w:val="32"/>
          <w:szCs w:val="32"/>
        </w:rPr>
        <w:t>元以下的罚款；有违法所得的，没收违法所得。</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w:t>
      </w:r>
      <w:r>
        <w:rPr>
          <w:rFonts w:ascii="黑体" w:eastAsia="黑体" w:hAnsi="黑体" w:cs="黑体" w:hint="eastAsia"/>
          <w:sz w:val="32"/>
          <w:szCs w:val="32"/>
        </w:rPr>
        <w:t>第四十一条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违反本规定，国际道路旅客运输经营者有下列情形之一的，由县级以上地方人民政府交通运输主管部门或者口岸国际道路运输管理机构责令改正，处</w:t>
      </w:r>
      <w:r>
        <w:rPr>
          <w:rFonts w:ascii="仿宋_GB2312" w:eastAsia="仿宋_GB2312" w:hAnsi="仿宋_GB2312" w:cs="仿宋_GB2312" w:hint="eastAsia"/>
          <w:sz w:val="32"/>
          <w:szCs w:val="32"/>
        </w:rPr>
        <w:t>1000</w:t>
      </w:r>
      <w:r>
        <w:rPr>
          <w:rFonts w:ascii="仿宋_GB2312" w:eastAsia="仿宋_GB2312" w:hAnsi="仿宋_GB2312" w:cs="仿宋_GB2312" w:hint="eastAsia"/>
          <w:sz w:val="32"/>
          <w:szCs w:val="32"/>
        </w:rPr>
        <w:t>元以上</w:t>
      </w:r>
      <w:r>
        <w:rPr>
          <w:rFonts w:ascii="仿宋_GB2312" w:eastAsia="仿宋_GB2312" w:hAnsi="仿宋_GB2312" w:cs="仿宋_GB2312" w:hint="eastAsia"/>
          <w:sz w:val="32"/>
          <w:szCs w:val="32"/>
        </w:rPr>
        <w:t>3000</w:t>
      </w:r>
      <w:r>
        <w:rPr>
          <w:rFonts w:ascii="仿宋_GB2312" w:eastAsia="仿宋_GB2312" w:hAnsi="仿宋_GB2312" w:cs="仿宋_GB2312" w:hint="eastAsia"/>
          <w:sz w:val="32"/>
          <w:szCs w:val="32"/>
        </w:rPr>
        <w:t>元以下的罚款；情节严重的，由原许可机关吊销道路运输经营许可证：</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（一）不按批准的国际道路运输线路、站点、班次运输的；</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（二）在旅客运输途中擅自变更运输车辆或者将旅客移交他</w:t>
      </w:r>
      <w:r>
        <w:rPr>
          <w:rFonts w:ascii="仿宋_GB2312" w:eastAsia="仿宋_GB2312" w:hAnsi="仿宋_GB2312" w:cs="仿宋_GB2312" w:hint="eastAsia"/>
          <w:sz w:val="32"/>
          <w:szCs w:val="32"/>
        </w:rPr>
        <w:t>人运输的；</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（三）未报告原许可机关，擅自终止国际道路旅客运输经营的。</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黑体" w:eastAsia="黑体" w:hAnsi="黑体" w:cs="黑体" w:hint="eastAsia"/>
          <w:sz w:val="32"/>
          <w:szCs w:val="32"/>
        </w:rPr>
        <w:t>第四十二条</w:t>
      </w:r>
      <w:r>
        <w:rPr>
          <w:rFonts w:ascii="仿宋_GB2312" w:eastAsia="仿宋_GB2312" w:hAnsi="仿宋_GB2312" w:cs="仿宋_GB2312" w:hint="eastAsia"/>
          <w:sz w:val="32"/>
          <w:szCs w:val="32"/>
        </w:rPr>
        <w:t xml:space="preserve">　国际道路运输经营者违反道路旅客、货物运输有关规定的，按照相关规定予以处罚。</w:t>
      </w:r>
    </w:p>
    <w:p w:rsidR="006A11DC" w:rsidRDefault="00344A44">
      <w:pPr>
        <w:spacing w:line="580" w:lineRule="exact"/>
        <w:ind w:firstLineChars="200" w:firstLine="640"/>
        <w:rPr>
          <w:rFonts w:ascii="Times New Roman" w:eastAsia="仿宋_GB2312" w:hAnsi="Times New Roman" w:cs="Times New Roman"/>
          <w:sz w:val="32"/>
          <w:szCs w:val="32"/>
        </w:rPr>
      </w:pPr>
      <w:r>
        <w:rPr>
          <w:rFonts w:ascii="仿宋_GB2312" w:eastAsia="仿宋_GB2312" w:hAnsi="仿宋_GB2312" w:cs="仿宋_GB2312" w:hint="eastAsia"/>
          <w:sz w:val="32"/>
          <w:szCs w:val="32"/>
        </w:rPr>
        <w:t> </w:t>
      </w:r>
      <w:r>
        <w:rPr>
          <w:rFonts w:ascii="Times New Roman" w:eastAsia="黑体" w:hAnsi="Times New Roman" w:cs="Times New Roman"/>
          <w:sz w:val="32"/>
          <w:szCs w:val="32"/>
        </w:rPr>
        <w:t>第四十三条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外国国际道路运输经营者有下列行为之一，由省级人民政府交通运输主管部门或者口岸国际道路运输管理机构责令改正；拒不改正的，责令停止运输，有违法所得的，没收违法所得，处违法所得</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倍以上</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倍以下的罚款，没有违法所得或者违法所得不足</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万元的，处</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万元以上</w:t>
      </w:r>
      <w:r>
        <w:rPr>
          <w:rFonts w:ascii="Times New Roman" w:eastAsia="仿宋_GB2312" w:hAnsi="Times New Roman" w:cs="Times New Roman"/>
          <w:sz w:val="32"/>
          <w:szCs w:val="32"/>
        </w:rPr>
        <w:t>6</w:t>
      </w:r>
      <w:r>
        <w:rPr>
          <w:rFonts w:ascii="Times New Roman" w:eastAsia="仿宋_GB2312" w:hAnsi="Times New Roman" w:cs="Times New Roman"/>
          <w:sz w:val="32"/>
          <w:szCs w:val="32"/>
        </w:rPr>
        <w:t>万元以下的罚款：</w:t>
      </w:r>
    </w:p>
    <w:p w:rsidR="006A11DC" w:rsidRDefault="00344A44">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（一）未取得我国有效的《国际汽车运输行车许可证》或者《国际汽车运输特</w:t>
      </w:r>
      <w:r>
        <w:rPr>
          <w:rFonts w:ascii="Times New Roman" w:eastAsia="仿宋_GB2312" w:hAnsi="Times New Roman" w:cs="Times New Roman"/>
          <w:sz w:val="32"/>
          <w:szCs w:val="32"/>
        </w:rPr>
        <w:t>别行车许可证》，擅自进入我国境内从事国际道路运输经营或者运输危险货物的；</w:t>
      </w:r>
    </w:p>
    <w:p w:rsidR="006A11DC" w:rsidRDefault="00344A44">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（二）从事我国国内道路旅客或货物运输的；</w:t>
      </w:r>
    </w:p>
    <w:p w:rsidR="006A11DC" w:rsidRDefault="00344A44">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（三）在我国境内自行承揽货源或招揽旅客的；</w:t>
      </w:r>
    </w:p>
    <w:p w:rsidR="006A11DC" w:rsidRDefault="00344A44">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（四）未按规定的运输线路、站点、班次、停靠站（场）运行的</w:t>
      </w:r>
      <w:r>
        <w:rPr>
          <w:rFonts w:ascii="Times New Roman" w:eastAsia="仿宋_GB2312" w:hAnsi="Times New Roman" w:cs="Times New Roman" w:hint="eastAsia"/>
          <w:sz w:val="32"/>
          <w:szCs w:val="32"/>
        </w:rPr>
        <w:t>。</w:t>
      </w:r>
    </w:p>
    <w:p w:rsidR="006A11DC" w:rsidRDefault="00344A44">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外国国际道路运输经营者未按照规定标明国籍识别标志的，由省级人民政府交通运输主管部门或者口岸国际道路运输管理机构责令停止运输，处</w:t>
      </w:r>
      <w:r>
        <w:rPr>
          <w:rFonts w:ascii="Times New Roman" w:eastAsia="仿宋_GB2312" w:hAnsi="Times New Roman" w:cs="Times New Roman"/>
          <w:sz w:val="32"/>
          <w:szCs w:val="32"/>
        </w:rPr>
        <w:t>200</w:t>
      </w:r>
      <w:r>
        <w:rPr>
          <w:rFonts w:ascii="Times New Roman" w:eastAsia="仿宋_GB2312" w:hAnsi="Times New Roman" w:cs="Times New Roman"/>
          <w:sz w:val="32"/>
          <w:szCs w:val="32"/>
        </w:rPr>
        <w:t>元以上</w:t>
      </w:r>
      <w:r>
        <w:rPr>
          <w:rFonts w:ascii="Times New Roman" w:eastAsia="仿宋_GB2312" w:hAnsi="Times New Roman" w:cs="Times New Roman"/>
          <w:sz w:val="32"/>
          <w:szCs w:val="32"/>
        </w:rPr>
        <w:t>2000</w:t>
      </w:r>
      <w:r>
        <w:rPr>
          <w:rFonts w:ascii="Times New Roman" w:eastAsia="仿宋_GB2312" w:hAnsi="Times New Roman" w:cs="Times New Roman"/>
          <w:sz w:val="32"/>
          <w:szCs w:val="32"/>
        </w:rPr>
        <w:t>元以下的罚款。</w:t>
      </w:r>
    </w:p>
    <w:p w:rsidR="006A11DC" w:rsidRDefault="00344A44">
      <w:pPr>
        <w:spacing w:line="580" w:lineRule="exact"/>
        <w:ind w:firstLine="640"/>
        <w:rPr>
          <w:rFonts w:ascii="仿宋_GB2312" w:eastAsia="仿宋_GB2312" w:hAnsi="仿宋_GB2312" w:cs="仿宋_GB2312"/>
          <w:sz w:val="32"/>
          <w:szCs w:val="32"/>
        </w:rPr>
      </w:pPr>
      <w:r>
        <w:rPr>
          <w:rFonts w:ascii="黑体" w:eastAsia="黑体" w:hAnsi="黑体" w:cs="黑体" w:hint="eastAsia"/>
          <w:sz w:val="32"/>
          <w:szCs w:val="32"/>
        </w:rPr>
        <w:t>第四十四条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县级以上地方人民政府交通运输主管部门以及口岸国际道路运输管理机构有下列行为之一的，对负有责任的主管人员和责任人员，视情节轻重，依法给予行政处分；造成严重后果、构成犯罪的，依法追究其刑事责任：</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（一）不按照本</w:t>
      </w:r>
      <w:proofErr w:type="gramStart"/>
      <w:r>
        <w:rPr>
          <w:rFonts w:ascii="仿宋_GB2312" w:eastAsia="仿宋_GB2312" w:hAnsi="仿宋_GB2312" w:cs="仿宋_GB2312" w:hint="eastAsia"/>
          <w:sz w:val="32"/>
          <w:szCs w:val="32"/>
        </w:rPr>
        <w:t>规定规定</w:t>
      </w:r>
      <w:proofErr w:type="gramEnd"/>
      <w:r>
        <w:rPr>
          <w:rFonts w:ascii="仿宋_GB2312" w:eastAsia="仿宋_GB2312" w:hAnsi="仿宋_GB2312" w:cs="仿宋_GB2312" w:hint="eastAsia"/>
          <w:sz w:val="32"/>
          <w:szCs w:val="32"/>
        </w:rPr>
        <w:t>的条件、程序和期限实施国际道路运输行政许可或者备案的；</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（二）参与或者变相参与国际道路运输经营的；</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（三）发现未经批准的单位和个人擅自从事国际道路运输经营活动，或者发现国际道路运输经营者有违法行为不及时查处的；</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（四）违反规定拦截、检查正常行驶的道路运输车辆的；</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（五）违法扣留运输车辆、</w:t>
      </w:r>
      <w:r>
        <w:rPr>
          <w:rFonts w:ascii="仿宋_GB2312" w:eastAsia="仿宋_GB2312" w:hAnsi="仿宋_GB2312" w:cs="仿宋_GB2312" w:hint="eastAsia"/>
          <w:sz w:val="32"/>
          <w:szCs w:val="32"/>
        </w:rPr>
        <w:t>车辆营运证的；</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（六）索取、收受他人财物，或者谋取其他利益的；</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（七）违法实施行政处罚的；</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（八）其他违法行为。</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p>
    <w:p w:rsidR="006A11DC" w:rsidRDefault="00344A44">
      <w:pPr>
        <w:spacing w:line="580" w:lineRule="exact"/>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第七章</w:t>
      </w:r>
      <w:r>
        <w:rPr>
          <w:rFonts w:ascii="方正小标宋简体" w:eastAsia="方正小标宋简体" w:hAnsi="方正小标宋简体" w:cs="方正小标宋简体" w:hint="eastAsia"/>
          <w:sz w:val="32"/>
          <w:szCs w:val="32"/>
        </w:rPr>
        <w:t xml:space="preserve">  </w:t>
      </w:r>
      <w:r>
        <w:rPr>
          <w:rFonts w:ascii="方正小标宋简体" w:eastAsia="方正小标宋简体" w:hAnsi="方正小标宋简体" w:cs="方正小标宋简体" w:hint="eastAsia"/>
          <w:sz w:val="32"/>
          <w:szCs w:val="32"/>
        </w:rPr>
        <w:t>附</w:t>
      </w:r>
      <w:r>
        <w:rPr>
          <w:rFonts w:ascii="方正小标宋简体" w:eastAsia="方正小标宋简体" w:hAnsi="方正小标宋简体" w:cs="方正小标宋简体" w:hint="eastAsia"/>
          <w:sz w:val="32"/>
          <w:szCs w:val="32"/>
        </w:rPr>
        <w:t xml:space="preserve">   </w:t>
      </w:r>
      <w:r>
        <w:rPr>
          <w:rFonts w:ascii="方正小标宋简体" w:eastAsia="方正小标宋简体" w:hAnsi="方正小标宋简体" w:cs="方正小标宋简体" w:hint="eastAsia"/>
          <w:sz w:val="32"/>
          <w:szCs w:val="32"/>
        </w:rPr>
        <w:t>则</w:t>
      </w:r>
    </w:p>
    <w:p w:rsidR="006A11DC" w:rsidRDefault="00344A44">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p>
    <w:p w:rsidR="006A11DC" w:rsidRDefault="00344A44">
      <w:pPr>
        <w:spacing w:line="580" w:lineRule="exact"/>
        <w:ind w:firstLine="640"/>
        <w:rPr>
          <w:rFonts w:ascii="仿宋_GB2312" w:eastAsia="仿宋_GB2312" w:hAnsi="仿宋_GB2312" w:cs="仿宋_GB2312"/>
          <w:sz w:val="32"/>
          <w:szCs w:val="32"/>
        </w:rPr>
      </w:pPr>
      <w:r>
        <w:rPr>
          <w:rFonts w:ascii="黑体" w:eastAsia="黑体" w:hAnsi="黑体" w:cs="黑体" w:hint="eastAsia"/>
          <w:sz w:val="32"/>
          <w:szCs w:val="32"/>
        </w:rPr>
        <w:lastRenderedPageBreak/>
        <w:t>第四十五条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本规定自公布之日起施行。</w:t>
      </w:r>
      <w:r>
        <w:rPr>
          <w:rFonts w:ascii="仿宋_GB2312" w:eastAsia="仿宋_GB2312" w:hAnsi="仿宋_GB2312" w:cs="仿宋_GB2312" w:hint="eastAsia"/>
          <w:sz w:val="32"/>
          <w:szCs w:val="32"/>
        </w:rPr>
        <w:t>2005</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日以交通部令</w:t>
      </w:r>
      <w:r>
        <w:rPr>
          <w:rFonts w:ascii="仿宋_GB2312" w:eastAsia="仿宋_GB2312" w:hAnsi="仿宋_GB2312" w:cs="仿宋_GB2312" w:hint="eastAsia"/>
          <w:sz w:val="32"/>
          <w:szCs w:val="32"/>
        </w:rPr>
        <w:t>2005</w:t>
      </w:r>
      <w:r>
        <w:rPr>
          <w:rFonts w:ascii="仿宋_GB2312" w:eastAsia="仿宋_GB2312" w:hAnsi="仿宋_GB2312" w:cs="仿宋_GB2312" w:hint="eastAsia"/>
          <w:sz w:val="32"/>
          <w:szCs w:val="32"/>
        </w:rPr>
        <w:t>年第</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号公布的《国际道路运输管理规定》同时废止。</w:t>
      </w:r>
    </w:p>
    <w:p w:rsidR="006A11DC" w:rsidRDefault="006A11DC" w:rsidP="00063F7F">
      <w:pPr>
        <w:spacing w:line="580" w:lineRule="exact"/>
        <w:rPr>
          <w:rFonts w:ascii="仿宋_GB2312" w:eastAsia="仿宋_GB2312" w:hAnsi="仿宋_GB2312" w:cs="仿宋_GB2312" w:hint="eastAsia"/>
          <w:sz w:val="32"/>
          <w:szCs w:val="32"/>
        </w:rPr>
      </w:pPr>
      <w:bookmarkStart w:id="0" w:name="_GoBack"/>
      <w:bookmarkEnd w:id="0"/>
    </w:p>
    <w:sectPr w:rsidR="006A11DC">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A44" w:rsidRDefault="00344A44">
      <w:r>
        <w:separator/>
      </w:r>
    </w:p>
  </w:endnote>
  <w:endnote w:type="continuationSeparator" w:id="0">
    <w:p w:rsidR="00344A44" w:rsidRDefault="00344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altName w:val="方正黑体_GBK"/>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altName w:val="Arial Unicode MS"/>
    <w:charset w:val="86"/>
    <w:family w:val="auto"/>
    <w:pitch w:val="default"/>
    <w:sig w:usb0="00000000" w:usb1="0800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1DC" w:rsidRDefault="00344A44">
    <w:pPr>
      <w:pStyle w:val="a4"/>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A11DC" w:rsidRDefault="00344A44">
                          <w:pPr>
                            <w:pStyle w:val="a4"/>
                          </w:pPr>
                          <w:r>
                            <w:fldChar w:fldCharType="begin"/>
                          </w:r>
                          <w:r>
                            <w:instrText xml:space="preserve"> PAGE  \* MERGEFORMAT </w:instrText>
                          </w:r>
                          <w:r>
                            <w:fldChar w:fldCharType="separate"/>
                          </w:r>
                          <w:r w:rsidR="00063F7F">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" filled="f" fillcolor="white [3201]" stroked="f" strokeweight=".5pt">
              <v:textbox style="mso-fit-shape-to-text:t" inset="0,0,0,0">
                <w:txbxContent>
                  <w:p w:rsidR="006A11DC" w:rsidRDefault="00344A44">
                    <w:pPr>
                      <w:pStyle w:val="a4"/>
                    </w:pPr>
                    <w:r>
                      <w:fldChar w:fldCharType="begin"/>
                    </w:r>
                    <w:r>
                      <w:instrText xml:space="preserve"> PAGE  \* MERGEFORMAT </w:instrText>
                    </w:r>
                    <w:r>
                      <w:fldChar w:fldCharType="separate"/>
                    </w:r>
                    <w:r w:rsidR="00063F7F">
                      <w:rPr>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A44" w:rsidRDefault="00344A44">
      <w:r>
        <w:separator/>
      </w:r>
    </w:p>
  </w:footnote>
  <w:footnote w:type="continuationSeparator" w:id="0">
    <w:p w:rsidR="00344A44" w:rsidRDefault="00344A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1DC" w:rsidRDefault="006A11DC">
    <w:pPr>
      <w:spacing w:line="1"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1DC"/>
    <w:rsid w:val="FFF6F414"/>
    <w:rsid w:val="FFFF51D8"/>
    <w:rsid w:val="00063F7F"/>
    <w:rsid w:val="00203A24"/>
    <w:rsid w:val="00344A44"/>
    <w:rsid w:val="006A11DC"/>
    <w:rsid w:val="03184D0C"/>
    <w:rsid w:val="03E63A8C"/>
    <w:rsid w:val="16AD7299"/>
    <w:rsid w:val="17FE4C0B"/>
    <w:rsid w:val="190A7C1F"/>
    <w:rsid w:val="1F6F5CD7"/>
    <w:rsid w:val="2BAB71F4"/>
    <w:rsid w:val="367F1376"/>
    <w:rsid w:val="37F79BF5"/>
    <w:rsid w:val="3FD43114"/>
    <w:rsid w:val="3FFB97EF"/>
    <w:rsid w:val="58FDB021"/>
    <w:rsid w:val="60FEE7C7"/>
    <w:rsid w:val="62394617"/>
    <w:rsid w:val="6EEA79CA"/>
    <w:rsid w:val="6F57D8ED"/>
    <w:rsid w:val="6F7FE0BE"/>
    <w:rsid w:val="6FB5FB6D"/>
    <w:rsid w:val="6FDAFF16"/>
    <w:rsid w:val="76FF0974"/>
    <w:rsid w:val="777CDCD4"/>
    <w:rsid w:val="77DF148D"/>
    <w:rsid w:val="77EC5BE0"/>
    <w:rsid w:val="7ADCA747"/>
    <w:rsid w:val="7D7DA57E"/>
    <w:rsid w:val="7D9B7793"/>
    <w:rsid w:val="7DBCB9B8"/>
    <w:rsid w:val="7F3D802A"/>
    <w:rsid w:val="7F3F7E00"/>
    <w:rsid w:val="7FBB76D2"/>
    <w:rsid w:val="7FDF649F"/>
    <w:rsid w:val="7FE3FC8E"/>
    <w:rsid w:val="7FF6D3A2"/>
    <w:rsid w:val="7FFB600A"/>
    <w:rsid w:val="8DBF891E"/>
    <w:rsid w:val="AE36AB3F"/>
    <w:rsid w:val="B5FF31EA"/>
    <w:rsid w:val="B73EF404"/>
    <w:rsid w:val="BE7B53C4"/>
    <w:rsid w:val="BEF57BE5"/>
    <w:rsid w:val="BFDC3848"/>
    <w:rsid w:val="DC673CFA"/>
    <w:rsid w:val="DDBB4648"/>
    <w:rsid w:val="DDE9DB81"/>
    <w:rsid w:val="DF337C26"/>
    <w:rsid w:val="E3FF5677"/>
    <w:rsid w:val="E5CB63B2"/>
    <w:rsid w:val="EF088677"/>
    <w:rsid w:val="EF3CFBBC"/>
    <w:rsid w:val="F3B69559"/>
    <w:rsid w:val="F6D70A63"/>
    <w:rsid w:val="F7BA6958"/>
    <w:rsid w:val="F7E51CA4"/>
    <w:rsid w:val="F7F9254C"/>
    <w:rsid w:val="F9775725"/>
    <w:rsid w:val="F98BD73D"/>
    <w:rsid w:val="FB753442"/>
    <w:rsid w:val="FBFFC7D5"/>
    <w:rsid w:val="FCFFDDAE"/>
    <w:rsid w:val="FDBB39AB"/>
    <w:rsid w:val="FEFFA1B2"/>
    <w:rsid w:val="FEFFF212"/>
    <w:rsid w:val="FF6FA09A"/>
    <w:rsid w:val="FFCFE880"/>
    <w:rsid w:val="FFF1EA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4913EB0D-AE32-442D-AD89-A821006D7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Body Text" w:uiPriority="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qFormat/>
    <w:pPr>
      <w:keepNext/>
      <w:keepLines/>
      <w:spacing w:before="260" w:after="260" w:line="413" w:lineRule="auto"/>
      <w:outlineLvl w:val="1"/>
    </w:pPr>
    <w:rPr>
      <w:rFonts w:ascii="Arial" w:eastAsia="黑体" w:hAnsi="Arial"/>
      <w:b/>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
    <w:uiPriority w:val="1"/>
    <w:qFormat/>
    <w:rPr>
      <w:rFonts w:ascii="宋体" w:eastAsia="宋体" w:hAnsi="宋体" w:cs="宋体"/>
      <w:sz w:val="32"/>
      <w:szCs w:val="32"/>
      <w:lang w:val="zh-CN" w:bidi="zh-CN"/>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line="360" w:lineRule="auto"/>
      <w:ind w:firstLine="420"/>
      <w:jc w:val="left"/>
    </w:pPr>
    <w:rPr>
      <w:rFonts w:ascii="宋体" w:eastAsia="宋体" w:hAnsi="宋体" w:cs="Times New Roman" w:hint="eastAsia"/>
      <w:kern w:val="0"/>
      <w:sz w:val="24"/>
    </w:rPr>
  </w:style>
  <w:style w:type="character" w:styleId="a7">
    <w:name w:val="Strong"/>
    <w:basedOn w:val="a0"/>
    <w:qFormat/>
    <w:rPr>
      <w:b/>
    </w:rPr>
  </w:style>
  <w:style w:type="character" w:styleId="a8">
    <w:name w:val="FollowedHyperlink"/>
    <w:basedOn w:val="a0"/>
    <w:qFormat/>
    <w:rPr>
      <w:rFonts w:ascii="微软雅黑" w:eastAsia="微软雅黑" w:hAnsi="微软雅黑" w:cs="微软雅黑"/>
      <w:color w:val="555555"/>
      <w:u w:val="none"/>
    </w:rPr>
  </w:style>
  <w:style w:type="character" w:styleId="a9">
    <w:name w:val="Hyperlink"/>
    <w:basedOn w:val="a0"/>
    <w:qFormat/>
    <w:rPr>
      <w:rFonts w:ascii="微软雅黑" w:eastAsia="微软雅黑" w:hAnsi="微软雅黑" w:cs="微软雅黑" w:hint="eastAsia"/>
      <w:color w:val="555555"/>
      <w:u w:val="none"/>
    </w:rPr>
  </w:style>
  <w:style w:type="character" w:customStyle="1" w:styleId="hourpm">
    <w:name w:val="hour_pm"/>
    <w:basedOn w:val="a0"/>
    <w:qFormat/>
  </w:style>
  <w:style w:type="character" w:customStyle="1" w:styleId="hover">
    <w:name w:val="hover"/>
    <w:basedOn w:val="a0"/>
    <w:qFormat/>
    <w:rPr>
      <w:shd w:val="clear" w:color="auto" w:fill="EEEEEE"/>
    </w:rPr>
  </w:style>
  <w:style w:type="character" w:customStyle="1" w:styleId="old">
    <w:name w:val="old"/>
    <w:basedOn w:val="a0"/>
    <w:qFormat/>
    <w:rPr>
      <w:color w:val="999999"/>
    </w:rPr>
  </w:style>
  <w:style w:type="character" w:customStyle="1" w:styleId="glyphicon">
    <w:name w:val="glyphicon"/>
    <w:basedOn w:val="a0"/>
    <w:qFormat/>
  </w:style>
  <w:style w:type="character" w:customStyle="1" w:styleId="houram">
    <w:name w:val="hour_am"/>
    <w:basedOn w:val="a0"/>
    <w:qFormat/>
  </w:style>
  <w:style w:type="character" w:customStyle="1" w:styleId="bsharetext">
    <w:name w:val="bsharetext"/>
    <w:basedOn w:val="a0"/>
    <w:qFormat/>
  </w:style>
  <w:style w:type="character" w:customStyle="1" w:styleId="hover2">
    <w:name w:val="hover2"/>
    <w:basedOn w:val="a0"/>
    <w:qFormat/>
    <w:rPr>
      <w:shd w:val="clear" w:color="auto" w:fill="EEEEEE"/>
    </w:rPr>
  </w:style>
  <w:style w:type="character" w:customStyle="1" w:styleId="t-title1">
    <w:name w:val="t-title1"/>
    <w:basedOn w:val="a0"/>
    <w:qFormat/>
    <w:rPr>
      <w:b/>
      <w:color w:val="33333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1120</Words>
  <Characters>6384</Characters>
  <Application>Microsoft Office Word</Application>
  <DocSecurity>0</DocSecurity>
  <Lines>53</Lines>
  <Paragraphs>14</Paragraphs>
  <ScaleCrop>false</ScaleCrop>
  <Company>CHINA</Company>
  <LinksUpToDate>false</LinksUpToDate>
  <CharactersWithSpaces>7490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3</cp:revision>
  <dcterms:created xsi:type="dcterms:W3CDTF">2023-12-05T02:38:00Z</dcterms:created>
  <dcterms:modified xsi:type="dcterms:W3CDTF">2023-12-05T02:39:00Z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2052-11.8.2.10554</vt:lpwstr>
  </property>
  <property fmtid="{D5CDD505-2E9C-101B-9397-08002B2CF9AE}" pid="3" name="ICV">
    <vt:lpwstr>52E14F9149EE2E38615D43658236E6A8</vt:lpwstr>
  </property>
</Properties>
</file>