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新疆维吾尔自治区交通运输综合行政执法局克孜勒苏执法支队</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新疆维吾尔自治区交通运输综合行政执法局克孜勒苏执法支队</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王爱辉</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2026年03月16日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 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按照克孜勒苏执法支队主要职责完成交通运输执法既定工作任务。确保路政管理、治理超限超载管理工作正常开展。支队机关及所属3个执法大队加大路域环境整治力度，依法治理违法行为，做好公路路域的预防性管理工作，确保公路路产路权不侵犯，维护公路完好、安全、畅通，交通运输执法工作人员需要按照相关规定对所辖公路进行巡查，及时发现安全隐患予以处置，及时处置路产损害案件并对超限超载车辆进行查处。依法做好交通运输执法、超限超载监督工作，严格履行交通运输执法管理职责，保障自治区交通运输综合行政执法局克孜勒苏执法支队各项工作顺利开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为确保路政、治理超限超载管理工作正常开展，依法行使公路方面行政处罚权，并对支队辖区公路超限治理进行监督管理。保障所辖公路的安全，及时发现安全隐患，保障路产路权不受侵害，并及时处置路产损害案件，开展治理超限超载工作。本项目包含综合行政执法工作经费、执法巡查工作经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公路管理项目预算安排总额为89.61万元，其中财政资金89.61万元，其他资金0万元，2025年实际收到预算资金89.61万元，预算资金到位率为100%。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本项目实际支付资金89.61万元，预算执行率100%。项目资金主要用于支付综合行政执法工作经费63.61万元、执法巡查工作经费26万元。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路政管理规定》（交通运输部令2003年第2号）、《交通行政处罚程序规定》（交通运输部令1996年第7号）、《关于开展高速公路入口治超后普通国省干线治超体系建设规划工作的通知》、《关于进一步加强货车超限超载治理工作确保全区公路运输秩序和交通安全有关事宜的通告》（新政办函〔2019〕176号）、《交通部关于全面加强交通应急管理工作》等文件要求，按照要求为做好综合行政执法工作、执法巡查工作提供资金保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克孜勒苏执法支队绩效管理办法》等相关管理制度，结合项目实施单位的规章制度以及财务相关资料，对项目进行评价，通过在5月底、8月底两个节点监控项目执行情况，提升预算执行质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1.2025年05月31日，项目资金执行15.28万元，完成率17.05%，项目资金主要支付综合行政执法工作经费费用9.21万元、执法巡查工作经费费用6.06万元，后期加强项目负责人员与财务人员协作和沟通，由本项目负责人员及时提供项目完成情况资料，财务人员进行工作梳理，并根据完成情况及时支付项目资金，提升项目执行效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2.2025年08月31日，项目资金执行48.13万元，完成率53.71%，项目资金主要支付综合行政执法工作经费费用29.85万元、执法巡查工作经费费用18.28万元，本项目严格按照预算计划进行支出，因部分项目在9月份开工等原因，项目执行率出现偏差，总体而言该项目资金实现专款专用，完成了阶段性绩效目标的效果。</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 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此次我单位根据《项目支出绩效评价管理办法》（财预〔2020〕10号）文件要求对2024年度我单位实施的公路管理项目开展部门绩效评价，项目总金额89.61万元。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 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管理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 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单位自评采用定量与定性评价相结合的比较法，将项目实施情况与绩效目标进行比较，把项目实际完成指标情况与年度指标值进行对比，形成评价结果。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评价标准参照计划标准，以预先制定的目标、计划、预算、定额等作为评价标准。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1.评价组组长：王爱辉，职责：负责整体考核及评价；工作内容：负责统一部署和管理绩效考核工作，对支队所属各科室及各大队进行绩效考核评价，对考核结果进行审核，促进整体绩效目标的达成和提高。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伊力亚斯·艾木肉拉、麦合丽亚·买买提吐逊，职责：对项目支出绩效自评结果进行汇总填报；工作内容：依据考评原则和考评程序，对项目支出进行绩效考核评价。并及时进行考评沟通，提供必要的反馈和指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公路管理项目绩效进行客观评价，最终评分结果：总分为100分，其中：项目决策20分、过程管理20分、项目产出20分、项目成本10分、项目效益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（一）项目决策情况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通过克孜勒苏执法支队党委会进行了研究、绩效评估。按照规定的程序申请设立，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单位通过对项目的功能进行梳理，包括资金性质、预期投入、支出范围、实施内容、工作任务、收益对象等明确了项目的功能特性，根据以前年度项目完成情况，收集相关基准数据，确定绩效目标，并结合项目预期进展、预计投入等情况，确定绩效指标具体数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单位在编制预算工作之前，首先明确预算编制责任人、工作流程，在预算编制过程中，收集了相关的数据和资料，包括历年绩效目标完成数值、财务数据、单位工作计划等，对项目支出总体目标进行细化分解，根据项目总目标实现程度制定的绩效目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（二）项目过程情况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项目过程管理类指标由2个二级指标和5个三级指标构成，权重分20分，实际得分20分。具体如下：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管理分值12分，得分12分。其中资金到位率分值4分，得分4分；预算执行率分值4分，得分4分；资金使用合规性分值4分，得分4分。该项目预算资金89.61万元，到位资金89.61万元，实际支出资金89.61万元，资金到位率100.00%，预算执行率100.00%。该项目资金使用合规，符合国家财经法规和财务管理制度以及有关专项资金管理办法的规定，资金支付均具有完整的审批程序和手续，与预算批复内容相符，不存在截留、挤占、挪用、虚列支出等情况。我单位研究并制定了《项目资金管理办法》，明确规范资金计划的编制、资金使用及监督管理等程序。尤其针对项目资金按预算支付，强化支队各部门职责，加强项目资金预算编制，及对项目执行的监督，以确保项目制定科学、实施到位、专款专用、发挥有限资金的最大效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根据我单位《项目资金管理办法》，合理设置岗位，明确相关岗位的职责权限，确保编制、审批、执行等不相容岗位相互分离。项目资金收入和各项支出应当纳入预算统一管理，统筹安排使用。财务人员依据批复专项资金的用途使用预算资金，合理安排单位各项支出，对项目支出应当严格控制，保证预算资金使用的合法合规性。</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（三）项目产出情况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项目产出类指标由3个二级指标和3个三级指标构成，权重分20分，实际得分20分。具体如下：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“2025年本单位办理案件数”指标，预期指标值为≧80个，指标完成值为80个，完成率为100%，分值5分，得分5分。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“2025年本单位路政破案率”指标，预期指标值为≧98%，指标完成值为98%，完成率为100%，分值5分，得分5分。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“2025年本单位路政事案办结率”指标，预期指标值为≧90%，指标完成值为90%，完成率为100%，分值10分，得分10分。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（五）项目效益情况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项目效益类指标由1个二级指标和1个三级指标构成，权重分20分，实际得分20分。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“维护道路安全畅通率”指标，预期指标值为不断增强，指标完成值为不断增强，完成率为100%，分值20分，得分20分。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（六）满意度指标完成情况分析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项目满意度指标由1个二级指标和1个三级指标构成，权重分10分，实际得分10分。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“群众对执法办案行为满意率”指标，预期指标值为≧90%，指标完成值为90%，完成率为100%，分值10分，得分10分。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要按照《预算法》、《会计法》和行政、事业单位财务制度的要求，建立健全内部监管机制，加强内控制度、支出管理，编制收支预算坚持“以收定支、收支平衡、统筹兼顾”的原则；严格执行批复的预算、按照规定调整预算，使有限的资金发挥最佳的使用效果；二要做到按时上报计划，并按计划执行预算，实时监控预算执行进度；三要做到“专款专用”，严格杜绝发生项目预算混用或超预算执行等问题；四要按照交通部、交通厅、自治区交通运输综合行政执法局的相关规定，厉行节约，大力压缩非必要支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对克孜勒苏执法支队公路管理项目支出绩效分析，总体来说项目执行率高，执行情况较好，按照工作进度完成工作计划，但还存在一些问题：一是资金使用效益有待进一步提高。应进一步提高年初预算编制的科学性和准确性，完善预算执行动态约束机制，加强财政预算资金管理，统筹协调推进项目执行，提高财政资金效益和效果。二是绩效目标设立不够明确、细化和量化。项目单位虽然设立了项目资金绩效目标，但目标不够明确、细化和量化。三是项目执行进度还有待加强，增强预算的约束力和严肃性。执行过程中，各部门要加强沟通联系，提前规划，业务部门要根据制定的工作计划和项目安排时间，早做准备，按时完成既定工作任务及目标，确保项目按期按进度执行完毕。财务人员应及时提醒业务人员资金到位情况和项目计划安排时间，根据项目执行进度及时支付项目资金，各部门协同配合，共同推进预算执行进度。</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要按国家政策法规规定和本部门实际情况，进一步建立健全财务基础管理制度和约束机制，依法、有效地使用财政资金，提高财政资金使用效率，在完成部门职能目标中合理分配人、财、物，使之达到较高的工作效率和水平；二要在预算编制前，进行充分调研，细化量化绩效目标，将定性目标转化为量化指标，并设置个性化效益指标；三要在执行预算过程中，加强绩效管理，制定分阶段预算执行计划，同时强化对绩效目标执行情况的监督；四要坚持“稳中求进”，专款专用，有效保障公路通行安全，路产路权不受侵害，带动沿线社会经济发展。</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 xml:space="preserve">无其他说明内容。 </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ABB714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2026-09-02T04:28:36Z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