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新疆维吾尔自治区交通运输综合行政执法局昌吉执法支队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新疆维吾尔自治区交通运输综合行政执法局昌吉执法支队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张刚</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中华人民共和国公路法》、《公路安全保护条例》、《交通运输行政执法程序规定》（中华人民共和国交通运输部令2019年9号令）、《路政管理规定》(中华人民共和国交通运输部令2003年第2号)、《超限运输车辆行驶公路管理规定》(中华人民共和国交通运输部令2016年第62号)、《关于印发&lt;新疆维吾尔自治区国省干线公路路政巡查办法的通知》（新交体法﹝2015﹞15号）、《公路超限检测站管理办法》(中华人民共和国交通运输部令2011年第7号)、《关于进一步加强货车超限超载治理工作确保全区公路运输秩序和交通安全有关事宜的通告》（新政办函〔2019〕176号）文件要求，按照新疆维吾尔自治区交通运输综合行政执法局主要职责及昌吉执法支队2025年工作计划，为确保路政管理、治理超限超载管理工作正常开展，依法治理违法行为，加大路域环境整治力度，做好路政执法、超限超载监督及公路路域的预防性管理工作。依法严格履行路政管理职责，确保公路路产产权不受侵犯，保障管辖区域内公路的完好、安全、畅通。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实施主体为新疆维吾尔自治区交通运输综合行政执法局昌吉执法支队，单位职能是新疆维吾尔自治区交通运输综合行政执法局下属的全额拨款事业单位。工作职责是负责管辖区域内国省干线公路（含高速公路）、专用公路的路政行政执法的组织协调、监督管理、指导等工作。依法做好公路保护，采用科学的管理方法和先进的技术手段，提高公路管理水平，保障管辖区域内公路的完好、安全、畅通。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新疆维吾尔自治区交通运输综合行政执法局昌吉执法支队机关下设六个科室，下辖八个执法大队，两个超限检测站。本单位人员编制160人，实有在职人员138人，退休211人，遗属4人。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为确保路政、治理超限超载管理工作正常开展，依法行使公路方面行政处罚权，并对支队辖区公路超限治理进行监督管理。本项目包含综合行政执法工作经费和执法巡查工作经费。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公路管理项目预算安排总额为182.23万元，其中财政资金182.23万元，其他资金0万元，2025年实际收到预算资金182.23万元，预算资金到位率为100%。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公路管理项目实际支付资金182.23万元，预算执行率100%。项目资金主要用于支付综合行政执法工作经费109.43万元、执法巡查工作经费72.8万元。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按照新疆维吾尔自治区交通运输综合行政执法局主要职责及昌吉执法支队2025年工作计划，完成既定工作任务。确保路政管理、治理超限超载管理工作正常开展。确保基层各大队和超限检测站路警联合加大路域环境整治力度。依法治理违法行为，做好公路路域的预防性管理工作。依法做好路政执法、超限超载监督工作，严格履行路政管理职责，公路路产产权不受侵犯，维护公路完好，安全。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财务管理暂行办法》、《收支业务管理办法》、《采购业务管理办法》、《大额资金管理办法》等相关管理制度，结合单位的规章制度以及财务相关资料，对项目进行评价，通过在5月底、8月底两个节点监控项目执行情况，提升预算执行质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2025年5月20日，项目资金执行36.79万元，预算执行率20.19%，总体完成率29.54%，项目偏差9.35%。项目资金主要支付综合行政执法工作经费费用19.79万元、执法巡查工作经费16.99万元。实现了路政管理、治理超限超载管理工作正常开展的工作目标，达到了提高路政执法人员服务社会效率及受益群众满意度的预期效果。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造成项目偏差原因主要是部分项目业务正在实施开展，还未达到资金支付结算阶段和因季节原因，路域环境专项整治行动还未开展。5月各大队整治计划已上报，待支队审核完毕后会议通过开始实施。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2025年8月31日，项目资金执行106.47万元，预算执行率58.43万元，总体完成率64.31%，项目偏差5.88%。项目资金主要支付综合行政执法工作经费费用64.06万元、执法巡查工作经费42.41万元，实现了确保路政管理、治理超限超载管理工作正常开展的工作目标，维护公路完好，安全，提升了预算资金使用效益，实现专款专用，完成阶段性绩效目标的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造成项目偏差的原因是政采云竞价采购方式流程时间长，部分项目正在采购流程中和部分项目正在实施，尚未结算。支队党委高度重视，组织各业务科室召开预算执行会议，梳理未执行项目清单，明确责任分工，督促业务科室按年初预算安排加快预算执行进度，确保按规定完成预算。</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此次我单位根据《项目支出绩效评价管理办法》（财预〔2020〕10号）文件要求对2025年度我单位实施的公路管理项目开展部门绩效评价，项目总金额182.23万元。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根据以上原则，绩效评价应遵循如下要求：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（1）在数据采集时，采取客观数据，主管部门审查与问卷调查相结合的形式，以保证各项指标的真实性(昌吉执法支队满意度测评表已上传)。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（2）保证评价结果的真实性、公正性，提高评价报告的公信力。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我单位根据项目的实施资料研读及前期调研，结合项目的实际开展情况，将项目的指标体系进行了调整和完善，最终形成了项目绩效评价指标体系。我单位已将项目绩效评价指标体系模板上传到系统中。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昌吉执法支队自评采用定量与定性评价相结合的比较法，将项目实施情况与绩效目标进行比较，把项目实际完成指标情况与年度指标值进行对比，形成评价结果。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属于“是”或“否”判断的单一评判定量指标：比较法，符合要求的得满分，不符合要求的不得分或者扣相应的分数。                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绩效目标合理性：比较法和因素分析法，对比分析年初编制项目支出绩效目标表与项目内容的相关性、资金的匹配性等。      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预算编制科学性：专项转移支付资金分配采取因素分析法，应当主要选取自然、经济、社会、绩效等客观因素，并在资金管理办法中明确相应的权重或标准。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到位率：比较法和因素分析法，项目完成且资金到位数满足年度预算规模需求，得4分；项目尚未完成，资金到位率小于100.00%且大于等于80.00%的得2.5分，资金到位率小于80.00%且大于等于60.00%的得1.50分，资金到位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预算执行率：比较法和因素分析法，项目完成且执行数控制在年度预算规模之内的，得4分；项目尚未完成，预算执行率小于 100.00%且大于等于 80.00%的得2.5分，预算执行率小于80.00%且大于等于60.00%的得1.5分，预算执行率小于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其他定性指标：公众评判法，通过问卷及抽样调查等方式评价本项目实施后社会公众对于其实施效果的满意程度。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评价标准通常包括计划标准、行业标准、历史标准等。昌吉执法支队本次公路管理项目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 </w:t>
      </w:r>
      <w:r>
        <w:rPr>
          <w:rStyle w:val="17"/>
          <w:rFonts w:hint="eastAsia" w:ascii="楷体" w:hAnsi="楷体" w:eastAsia="楷体"/>
          <w:spacing w:val="-4"/>
          <w:sz w:val="32"/>
          <w:szCs w:val="32"/>
        </w:rPr>
        <w:cr/>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1.评价组组长：玉苏甫江，职责：副支队长，工作内容：指导、监督、综合检查。统一部署和管理绩效考核工作，对考核结果进行审核，促进整体绩效目标的达成和提高。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2.评价组成员：鲁君，职责：办公室主任，工作内容：严格按照2025年批复预算内容要求，严格监督实施。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3.评价组成员：郭云俊，职责：会计，工作内容：严格按照2025年预算要求严格执行，对项目支出绩效自评结果进行汇总填报，提供必要的反馈和指导。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20分、过程管理20分、项目产出30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项目决策由3个二级指标和6个三级指标构成，权重分20分，实际得分20分。具体如下：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昌吉执法支队党委会进行了可行性研究、绩效评估。按照《自治区财政支出绩效评价管理暂行办法》（新财预〔2018〕189号）《中华人民共和国公路法》、《公路安全保护条例》、《交通运输行政执法程序规定》（中华人民共和国交通运输部令2019年9号令）、《路政管理规定》(中华人民共和国交通运输部令2003年第2号)、《超限运输车辆行驶公路管理规定》(中华人民共和国交通运输部令2016年第62号)、《关于印发&lt;新疆维吾尔自治区国省干线公路路政巡查办法的通知》（新交体法﹝2015﹞15号）、《公路超限检测站管理办法》(中华人民共和国交通运输部令2011年第7号)、《关于进一步加强货车超限超载治理工作确保全区公路运输秩序和交通安全有关事宜的通告》（新政办函〔2019〕176号）文件规定的程序申请设立，审批文件、材料符合相关要求，没有重复立项，立项依据充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该项目审批文件、材料符合相关要求。 昌吉执法支队根据日常开展的行政执法工作的要求，及公路管理项目的实施内容，事前通过昌吉执法支队党委会可行性研究、绩效评估、风险评估、集体决策。按照规定的程序申请设立公路管理项目，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投入分值5分，得分5分。其中预算编制科学性分值2分，得分2分；资金分配合理性分值3分，得分3分。项目预算编制合理，经过科学论证，预算内容与项目内容相匹配，预算额度按照标准编制，测算依据充分，预算确定的项目投资额或资金量与工作任务相匹配，预算资金分配依据充分，资金分配额度合理，与实际相适应。昌吉执法支队根据日常开展的行政执法工作的要求，及公路管理项目的实施内容，结合支队管辖公路里程，治超站点，开展路政巡查里程及案件办理等实际情况，科学编制预算，合理分配投入资金。</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项目过程管理类指标由2个二级指标和5个三级指标构成，权重分20分，实际得分20分。具体如下：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182.23万元，到位资金182.23万元，实际支出资金182.23万元，资金到位率100.00%，预算执行率100.00%。该项目资金使用合规，符合国家财经法规和财务管理制度以及有关专项资金管理办法的规定。按照昌吉执法支队制定的《财务管理暂行办法》、《收支业务管理办法》、《采购业务管理办法》、《大额资金管理办法》等规定，由使用科室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组织实施分值8分，得分8分。其中管理制度健全性分值4分，得分4分；制度执行有效性分值4分，得分4分。该项目财务和业务管理制度健全，且合法、合规、完整，制度执行遵守相关法律法规和相关管理规定，符合国家财经法规和财务管理制度以及有关专项资金管理办法的规定，按照单位《财务管理暂行办法》、《收支业务管理办法》、《采购业务管理办法》、《大额资金管理办法》等规定，由使用科室提出申请，大额资金通过党委会通过，需政府采购的通过采购云平台，资料票据收集齐全，经办人、部门负责人确认，财务负责人签批，财务人员根据完整的资料和手续支付资金，与预算批复内容相符，不存在截留、挤占、挪用、虚列支出等情况。项目调整及支出调整手续完备，项目合同书、验收报告、技术鉴定等资料齐全并及时归档，项目实施的人员条件、场地设备、信息支撑等落实到位。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项目产出类指标由3个二级指标和5个三级指标构成，权重分30分，实际得分30分。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“2025年本单位办理案件数”指标，预期指标值为≥220个，指标完成值为220个，完成率为100%，分值8分，得分8分。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“2025年本单位立案案件办结率”指标，预期指标值为≥90%，指标完成值为100%，完成率为100%，分值6分，得分6分。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“2025年本单位立案案件破案率”指标，预期指标值为≥90%，指标完成值为100%，完成率为100%，分值6分，得分6分。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③经济成本指标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“综合行政执法工作经费”指标，预期指标值为=109.43万元，指标完成值为109.43万元，完成率为100%，分值5分，得分5分。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“执法巡查工作经费”指标，预期指标值为=72.8万元，指标完成值为72.8万元，完成率为100%，分值5分，得分5分。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“维护公路安全畅通率”指标，预期指标值为=100%，指标完成值为=100%，完成率为100%，分值20分，得分20分。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“群众对执法办案行为满意率”指标，预期指标值为≥90%，指标完成值为90%，完成率为100%，分值10分，得分10分。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项目负责人按照“预算编制有目标、预算执行有监督、预算完成有评价、评价结果有反馈、反馈结果有应用”的预算绩效管理，在预算编制前做好项目前期的调查测算工作，预算下达后按资金性质用途科室职能将预算分解至科室。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项目实施时，将资金按照时间节点进行分配，及时反映项目执行进度，发现项目执行存在的问题，尽快解决，确保项目按期高效完成。按要求做好档案文件、材料的收集、整理、归档和保管工作，确保单位项目档案管理合理有效。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加强项目资金使用监管力度，严格按照专项经费的用途和相关合同条款，加强资金的管理和使用，由相关科室配合共同审核项目资金支出，严格把关，保证支出票据的真实性、合法性、有效性和完整性，并及时按项目实施进度做好资金的申报、划拨和财务结算等工作，确保资金的使用规矩到位，合理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对单位公路管理项目支出绩效分析，总体来说项目执行率高，执行情况较好，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1.进一步加大对公路管理预算的监管，使资金充分发挥作用，以不断满足和确保路政管理、安全管理、路政执法和公路突发事件应急保障等多方面工作的需要。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2.建立内部预算编制、预算执行、业务管理等部门或岗位的沟通协调机制，层层分解预算，落实责任，做好预算执行工作，安排协调好相关工作及项目实施。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3.项目实施时，将资金按照时间节点进行分配，确保资金的使用规矩到位，合理合规。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4.坚持“稳中求进”，专款专用，有效保障公路通行安全，路产路权不受侵害，带动沿线社会经济发展。</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AE5CF6"/>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2026-09-02T10:18:20Z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