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新疆维吾尔自治区交通运输综合行政执法局克拉玛依执法支队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新疆维吾尔自治区交通运输综合行政执法局克拉玛依执法支队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菲尔东·培达衣</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确保行政执法工作、治理超限超载管理工作正常开展。按时发放路政事案协作费；所属5个执法大队依法治理违法行为，做好公路路域的预防性管理工作。依法做好行政执法、超限超载监督工作，严格履行行政执法工作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克拉玛依执法支队是隶属于新疆维吾尔自治区交通运输综合行政执法局的全额拨款参公事业单位，属于独立核算的三级预算单位，于2020年6月正式挂牌成立。工作职责是依法做好高速公路、国省道及专用公路、公路用地和公路附属设施的管理、保护，以及公路两侧建筑控制区的管理工作，参与公路工程交、竣工验收，审核处理国道、省道路政行政许可；会同有关部门，组织开展车辆超限超载治理工作及非现场执法治超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新疆维吾尔自治区交通运输综合行政执法局克拉玛依执法支队无下属预算单位，下设5个执法大队（新疆维吾尔自治区交通运输综合行政执法局克拉玛依执法支队白碱滩执法大队、新疆维吾尔自治区交通运输综合行政执法局克拉玛依执法支队独山子执法大队、新疆维吾尔自治区交通运输综合行政执法局克拉玛依执法支队乌苏执法大队、新疆维吾尔自治区交通运输综合行政执法局克拉玛依执法支队沙湾执法大队、新疆维吾尔自治区交通运输综合行政执法局克拉玛依执法支队乌尔禾执法大队）。6个内设科室（办公室、人事科、执法科、法制科、督查科、纪检监察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自治区交通运输综合行政执法局克拉玛依执法支队主要职责及2025年工作计划完成综合行政执法既定工作任务。确保行政执法工作、治理超限超载管理工作正常开展。按时发放路政事案协作费。实施时间为1月-12月，预算共计132.31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综合业务项目预算安排总额为132.31万元，其中财政资金132.31万元，其他资金0万元，2025年实际收到预算资金132.31万元，预算资金到位率为100%。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本项目实际支付资金132.31万元，预算执行率100%。项目资金主要用于支付综合行政执法工作经费99.81万元，执法巡查工作经费32.5万元。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路政管理规定》(交通运输部令2003年第2号)和《交通行政处罚程序规定》(交通运输部令1996年第7号)、《关于开展高速公路入口治超后普通国省干线治超体系建设规划工作的通知》、《关于进一步加强货车超限超载治理工作确保全区公路运输秩序和交通安全有关事宜的通告》(新政办函﹝2019﹞176号)、《交通部关于全面加强交通应急管理工作》等文件要求，按照要求保障超限检测站路警联合治理超限超载工作平稳开展;所属执法大队加大路域环境整治力度，依法治理违法行为，做好公路路域的预防性管理工作。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收支业务管理办法》、《采购业务管理办法》、《大额资金管理办法》等相关管理制度，结合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05月31日，完成预算资金的62.32%，实现了完成既定工作任务，通过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2025年08月31日，完成预算资金的97.76%，实现了完成既定工作任务，严格按照计划支付工作，确保正常开展的工作目标，提升了预算资金使用效益，实现专款专用，完成阶段性绩效目标的效果。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此次我单位根据《项目支出绩效评价管理办法》（财预〔2020〕10号）文件要求对2025年度我单位实施的综合业务管理项目开展部门绩效评价，项目总金额132.31万元。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（三）绩效评价原则、评价指标体系（附表说明）、评价方法、评价标准等。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业务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1.评价组组长：包海玉、外力·哈得尔，职责：负责绩效评价管理领导工作，工作内容：对绩效评价管理办法，指标体系审核;</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2.评价组成员：王新华，职责：负责绩效评价组织实施工作，工作内容：组织安排绩效评价工作，保证绩效评价工作顺利进行和相关资料真实完整;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李南巡、郁振江、马磊、宋喆、高川平、薛昌盛、杨博，职责：负责绩效评价工作的具体实施，工作内容：负责完成绩效自评表，自评报告，收集整理绩效自评过程中相关原始资料，提出绩效项目管理的有关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数量指标10分、质量指标8分、时效指标3分、经济成本指标7分、社会成本指标3分、社会效益指标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克拉玛依执法支队党委会进行了可行性研究、专家论证、风险评估、绩效评估。按照《自治区财政支出绩效评价管理暂行办法》（新财预〔2018〕189号）《路政管理规定》(交通运输部令2003年第2号)和《交通行政处罚程序规定》(交通运输部令1996年第7号)、《关于开展高速公路入口治超后普通国省干线治超体系建设规划工作的通知》、《关于进一步加强货车超限超载治理工作确保全区公路运输秩序和交通安全有关事宜的通告》(新政办函﹝2019﹞176号)、《交通部关于全面加强交通应急管理工作》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克拉玛依执法支队通过对项目的功能进行梳理，包括资金性质、预期投入、支出范围、实施内容、工作任务、收益对象等明确了项目的功能特性，根据以前年度项目完成情况，收集相关基准数据，确定绩效目标，并结合项目预期进展、预计投入等情况，确定绩效指标具体数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克拉玛依执法支队首先明确预算编制责任人、工作流程，在预算编制过程中，收集了相关的数据和资料，对项目支出总体目标进行细化分解，根据项目总目标实现程度制定的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管理分值12分，得分12分。其中资金到位率分值4分，得分4分；预算执行率分值4分，得分4分；资金使用合规性分值4分，得分4分。该项目预算资金132.31万元，到位资金132.31万元，实际支出资金132.31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克拉玛依执法支队明确规范资金计划的编制、资金使用及监督管理等程序。尤其针对项目资金按预算支付，强化支队各部门职责，加强项目资金预算编制，及对项目执行的监督，以确保项目制定科学、实施到位、专款专用、发挥有限资金的最大效用。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克拉玛依执法支队按照项目批复内容组织实施，落实项目实施条件，执行项目管理制度，确保绩效目标实现；完善内部财务管理办法，对项目资金进行财务管理和专项核算，确保项目资金专款专用。按部门职责分工明确，专项制定了相应资金管理办法和实施方案，并遵循工作计划稳步推进实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项目产出类指标由3个二级指标和3个三级指标构成，权重分20分，实际得分20分。具体如下：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“2025年本单位办理案件数”指标，预期指标值为≥30件，指标完成值为=605件，完成率为100%，分值9分，得分9分。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“2025年本单位案件破案率”指标，预期指标值为≥90%，指标完成值为=100%，完成率为100%，分值8分，得分8分。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“2025年本单位案件办结率”指标，预期指标值为≥90%，指标完成值为=100%，完成率为100%，分值3分，得分3分。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（四）项目成本情况。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项目成本类指标由2个二级指标和2个三级指标构成，权重分10分，实际得分10分。具体如下：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“综合行政执法工作经费”指标，预期指标值为≤99.81万，指标完成值为99.81万元，完成率为100%，分值7分，得分7分。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②社会成本指标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“执法巡查工作经费”指标，预期指标值为≤32.5万，指标完成值为32.5，完成率为100%，分值3分，得分3分。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“群众对执法办案行为满意率”指标，预期指标值为≧90%，指标完成值为90%，完成率为100%，分值10分，得分10分。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过自评，该项目按照财政部设定的绩效目标较好完成，未出现偏离情况。该项目绩效评价得分为100分。为确保资金到位，保证交通执法工作正常开展，项目绩效目标细化分解为具体的绩效指标，通过具体的数量指标值予以体现，绩效指标与项目目标任务数相对应。预算资金分配充足，用于确保行政执法工作、治理超限超载管理工作正常开展。按时发放路政事案协作费。做好我单位相关保障工作严格按照专项经费的用途和相关合同条款，加强资金的管理和使用，确保“专款专用”，加强资金使用监管力度，强化组织领导，细化工作任务，项目在规定的用途和范围内有效执行，完成工作任务，确保逐步完善公路服务设施提高公路管理水平保证公路的安全、完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在预算执行过程中，只注重预算执行率，对绩效管理方面不够重视。整改措施:实现业务与财务的有机结合，加强财务分析和财务监控，强化财务管理能力，增强财务决策能力，解放单一的核算工作，加强预算绩效管理，定期对预算执行进行监督检查，做好绩效分析。在项目实施的过程中，在项目的前期阶段要进一步做好需求调研工作，为项目后续的开展提供强有力的支撑，在项目后期阶段，要进一步完成好系统的维护，使系统真正为业务带来便捷。</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部门预算要遵循统筹兼顾、勤俭节约、量力而行、讲求绩效和收支平衡的原则。（二）在抓好财政支出工作的同时，要更加控制节约成本，提高财政资金使用效益和部门工作效率。（三）加强绩效管理，提高工作质量和效率，加强项目的质量、进度和费用的控制；完善管理机制，明确责任，构建一个职责分明、科学规范、具有可操作性的管理长效机制。以提高项目管理的效率，有效保障公路通行安全，路产路权不受侵害，带动沿线社会经济发展。</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90B153E"/>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2026-09-02T10:17:36Z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