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公路养护工程</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库尔勒公路管理局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库尔勒公路管理局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杜晓铭</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2026年03月30日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1.项目背景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交通运输部办公厅《关于做好构建“十四五”国家公路养护工程规划项目库有关工作的通知》（交公路明电〔2020〕321号）、交通运输部《关于印发〈公路养护工程管理办法〉的通知（交公路发〔2018〕33号）、关于印发《新疆维吾尔自治区公路管理局公路修复养护（大中修）工程工作细则（试行）》的通知（新公管总工〔2020〕84号）、《公路安全设施和交通秩序管理精细化提升行动方案》、新疆维吾尔自治区交通运输厅、公安厅关于印发《新疆维吾尔自治区公路安全设施和交通秩序管理精细化提升行动方案》（新交公管〔2022〕11号）、《交通运输部关于进一步提升公路安全保障水平的通知》（交公路函〔2018〕764号）、交通运输部办公厅《关于印发〈公路危旧桥梁改造行动方案〉》交办公路〔2022〕71号)；交通运输部《关于进一步提升公路桥梁安全耐久水平的意见》（交公路发〔2020〕127号）、交通运输部《关于进一步加强公路桥梁养护管理的若干意见》（交公路发〔2013〕321号）、《公路桥涵养护规范》（JTG05120-2021）、交通运输部《关于印发〈公路养护工程管理办法〉的通知》（交公路发〔2018〕33号）等文件要求，完成安全设施精细化提升工程、公路灾害防治工程、危旧桥梁改造、水毁抢修等养护工程。保障中心管养国省干线公路安全畅通，为社会公众提供公益出行服务。</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2.项目实施主体</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公路养护工程项目实施主体为库尔勒公路事业发展中心，隶属于自治区公路事业发展中心，承担着巴州境内4条国道（G216线、G218线、G314线、G315线）、4条省道（S305线、S321线、S233线、S235线）、1条专用公路（Z590线），共计2,195.684公里的公路养护、公路运营、冬季除雪任务与工程项目管理工作等，其中大中小型桥梁358座，涵洞2,023道。负责黄水沟、黄水河、相思湖、库鲁克塔格4个收费站收费业务管理工作，承担G3012线、G0711线、G0612线、S254线行业监管服务指导工作。库尔勒公路事业发展中心下属10个养护所，4个收费站，中心机关内设13个职能科室。</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目主要内容包括安全设施精细化提升工程、公路灾害防治工程、危旧桥梁改造、水毁抢修项目。通过实施上述项目，达到公路养护工程完成数量3个、灾毁路段处治数量3个，公路养护工程竣工验收合格率达到100%，灾毁路段项目验收率达到100%，公路养护工程按计划开工率达到95%以上，公路养护工程按计划完成率达到95%以上，管养公路保畅通行率达到95%以上，司乘人员满意度达到95%以上。</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4.资金投入和使用情况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（1）项目资金安排落实、总投入等情况分析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公路日常养护项目预算安排总额为1,043.71万元，其中财政资金1,043.71万元，其他资金0万元，2025年实际收到预算资金1,043.71万元，预算资金到位率为100%。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（2）项目资金实际使用情况分析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目实际支付资金1,043.71万元，预算执行率100%。项目资金主要用于支付普通公路中的安全设施精细化提升工程246.87万元、公路灾害防治工程55.24万元、危旧桥梁改造441.6万元、公路水毁抢修270万元；收费公路中的公路水毁抢修30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通过开展安全设施精细化提升工程、公路灾害防治工程、危旧桥梁改造、水毁抢修等项目，进一步提升公路服务水平，提高服务司乘人员体验感。</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我单位制定《库尔勒公路事业发展中心招投标管理办法》（库公管养〔2023〕52号）《库尔勒公路事业发展中心养护工程计量支付管理办法》（库公管养〔2023〕76号）《库尔勒公路事业发展中心预算绩效管理暂行办法》等相关管理制度，结合项目实施单位的规章制度以及财务相关资料，对项目阶段性成果进行评价，绩效监控一般以预算年度为周期，我中心以每年5月、8月为节点对本单位项目支出实施监控。具体情况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（1）2025年5月预算执行率35%，项目总体完成率45%，绩效监控结果良好。完成安全设施精细化提升工程、公路灾害防治工程、危旧桥梁改造项目招投标工作，完成以上项目第一期动员预付款支付。</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2025年8月预算执行率75%，项目总体完成率80%，绩效监控结果良好。推进各项养护工程实施，完成当前项目执行进度对应的工程款支付工作，完成水毁项目立项，进一步提升公路服务水平，提高服务司乘人员体验感。</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1.绩效评价目的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此次我单位根据《项目支出绩效评价管理办法》（财预〔2020〕10号）文件要求对2025年度我单位实施的公路养护工程项目开展部门绩效评价，项目总金额1,043.71万元。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绩效评价主要围绕项目资金使用情况、财务管理状况、资产配置、使用、处置及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运营管理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（1）在数据采集时，采取客观数据，由主管部门审查、社会中介组织复查与问卷调查相结合的形式，以保证各项指标的真实性。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我单位根据项目的实施资料研读及前期调研，结合项目的实际开展情况，将项目的指标体系进行了调整和完善，最终形成了项目绩效评价指标体系。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我单位已将项目绩效评价指标体系模板上传到系统中。</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评价方法采用比较法，将项目实施情况与绩效目标进行比较，把项目实际完成指标情况与年度指标值进行对比，形成评价结果。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单位自评采用定量与定性评价相结合的比较法，将项目实施情况与绩效目标进行比较，把项目实际完成指标情况与年度指标值进行对比，形成评价结果。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（1）定量指标分析环节：主要采用比较法，对比三级指标预期指标值和三级指标截至评价日的完成情况，综合分析绩效目标实现程度。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定性指标分析环节：主要采用公众评判法，通过问卷及抽样调查等方式评价本项目实施后社会公众对其实施效果的满意程度，将调研结果按照《项目支出绩效评价管理办法》（财预〔2020〕10号）、《关于印发〈自治区项目支出绩效目标设置指引〉的通知》（新财预〔2022〕42号）要求分为基本达成目标、部分实现目标、实现目标程度较低三档。</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标准参照计划标准，以预先制定的目标、计划、预算、定额等作为评价标准。绩效评价标准通常包括计划标准、行业标准、历史标准等。本次绩效评价采用计划标准、行业标准，以制定的目标、计划、预算、定额等作为评价依据，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评价组组长：杜晓铭，主要贯彻落实上级主管单位关于全面实施预算绩效管理工作的决策部署，负责组织制定《库尔勒公路事业发展中心全面实施预算绩效管理的实施方案》，工作内容：组织、协调解决重大事项，监督指导工作开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2.评价组成员：韩昭生、刘源园，职责：负责统筹绩效评价过程，审核报告终稿，协调资源支持。工作内容：组织、协调开展绩效自评工作，审核报告终稿。</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组成员：谷龙华、李刚勇、赵珂玮，职责：负责收集汇总绩效自评印证资料，负责项目绩效评价资料分析，编制绩效自评报告。工作内容：负责对照绩效目标表提供相应印证资料，并分析项目绩效执行情况，录入绩效评价系统，编制绩效自评报告。</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绩效评价工作成立评价工作组，充分按工作要求考虑人员结构、业务能力、利益关系回避等情况，并同步建立项目人员联系清单。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组论证的评价指标体系及评分标准，运用比较法对公路运营管理项目绩效进行客观评价。最终评分结果：总分为100分，其中，项目决策20分、过程管理20分、项目产出30分、项目效益20分、满意度指标10分，绩效评级为“优”。</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（一）项目决策情况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项目决策由3个二级指标和6个三级指标构成，权重分20分，实际得分20分。具体如下：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立项分值5分，得分5分。其中：立项依据充分性分值2分，得分2分；立项程序规范性分值3分，得分3分。该项目符合国家法律法规、国民经济发展规划和相关政策，符合行业发展规划和政策要求，与部门职责范围相符，属于部门履职所需，属于公共财政支持范围，符合中央、地方事权支出责任划分原则，该项目通过局党委会进行了可行性研究、专家论证、风险评估、绩效评估。按照《库尔勒公路管理局招投标管理办法》《库尔勒公路管理局绩效管理暂行办法》《库尔勒公路管理局养护工程计量支付管理办法》《库尔勒公路管理局日常养护计量支付管理制度》等规定的程序申请设立，审批文件、材料符合相关要求，没有重复立项，立项依据充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为确保绩效目标设置合理，我中心修订《库尔勒公路事业发展中心预算绩效管理暂行办法》，明确绩效目标按照“谁申请资金，谁设定目标”的原则和规定的方法、程序科学合理编制。财务审计科负责汇总整体支出绩效目标，养护管理科负责汇总项目支出绩效目标，通过收集相关基准数据，确定绩效标准，结合项目预期进展、预计投入等情况，按照要求编制绩效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（二）项目过程情况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项目过程管理类指标由2个二级指标和5个三级指标构成，权重分20分，实际得分20分。具体如下：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管理分值12分，得分12分。其中资金到位率分值4分，得分4分；预算执行率分值4分，得分4分；资金使用合规性分值4分，得分4分。该项目预算资金1,043.71万元，到位资金1,043.71万元，实际支出资金1,043.71万元，资金到位率100.00%，预算执行率100.00%。公路养护工程贯彻在全年工作中，通过开展安全设施精细化提升工程、公路灾害防治工程、危旧桥梁改造、水毁抢修等项目为过往司乘人员提供便捷、快速、高效的收费服务及舒适、干净、整洁的通行环境。该项目资金使用合规，符合国家财经法规和财务管理制度以及有关专项资金管理办法的规定，资金支付均具有完整的审批程序和手续，与预算批复内容相符，不存在截留、挤占、挪用、虚列支出等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组织实施分值8分，得分8分。其中管理制度健全性分值4分，得分4分；制度执行有效性分值4分，得分4分。该项目财务和业务管理制度健全，且合法、合规、完整，制度执行遵守相关法律法规和相关管理规定，项目调整及支出调整手续完备，项目合同书、验收报告、技术鉴定等资料齐全并及时归档，项目实施的人员条件、场地设备、信息支撑等落实到位。项目实施人员每年定期接受培训，以保证业务水平和安全意识达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（三）项目产出情况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项目产出类指标由3个二级指标和6个三级指标构成，权重分30分，实际得分30分。具体如下：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“公路养护工程完成数量”指标，预期指标值为≥3个，指标完成值为3个，完成率为100%，分值5分，得分5分。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“灾毁路段处治数量”指标，预期指标为≥3个，指标完成值为3个，完成率为100%，分值5分，得分5分。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“公路养护工程竣工合格验收率”指标，预期指标值为=100%，指标完成值为100%，完成率为100%，分值5分，得分5分。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“灾毁路段项目验收合格率”指标，预期指标值为=100%，指标完成值为100%，完成率为100%，分值5分，得分5分。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3.时效指标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“公路养护工程按计划开工率”指标，预期指标值为≥95%，指标完成值为95%，完成率为100%，分值5分，得分5分。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“公路养护工程按计划完成率”指标，预期指标值为≥95%，指标完成值为95%，完成率为100%，分值5分，得分5分。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（四）项目效益情况。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项目效益类指标由1个二级指标和1个三级指标构成，权重分20分，实际得分20分。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社会效益指标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“管养公路保畅通行率”指标，预期指标值为≥95%，指标完成值为95%，完成率为100%，分值20分，得分20分。</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（五）满意度指标完成情况分析。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项目满意度指标由1个二级指标和1个三级指标构成，权重分10分，实际得分10分。具体如下：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满意度指标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“司乘人员满意度”指标，预期指标值为≥85%，指标完成值为85%，完成率为100%，分值10分，得分10分。</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是根据实际建立绩效指标体系，涵盖项目决策、项目过程、项目产出、项目效益及项目满意度等5个一级指标，含项目立项、组织实施、资金管理、数量指标、质量指标、时效指标等10个二级指标及19个三级指标，通过量化标准实现精准评估；二是定期收集及汇总预算执行情况，主动预警，分析预算执行情况，制定预算执行计划，及时完成各项指标内容。三是通过数据驱动决策、技术赋能监管、机制保障落实的协同作用，有效提升公路运营效能和服务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是对项目绩效目标的设定和各项指标不够细化和量化，导致绩效目标实现有偏差，例如项目的实际具体实施及完成时间与绩效监控节点完成情况会有偏差；二是绩效管理的经验还存在不足，对绩效管理工作内容缺乏全面的认识和专项业务能力。在实现绩效目标过程中的持续跟进以及绩效结果出来之后的改进方面，因工作人员专业水平不同、专业能力的高低导致绩效目标过程管理力度不足，影响项目实施效果；三是项目实施过程中，存在绩效目标管理工作人员与项目具体实施人员信息传递不明确，沟通频率不足，导致信息共享不及时，影响项目进度。</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是进一步完善绩效评价指标体系。继续探索研究有关项目绩效评价指标设定，建立一套完整、科学、符合公路系统实际情况的指标体系，做到绩效目标“科学化、规范化、精细化”管理。分析预算目标执行偏差原因，及时调整，确保项目管理工作有效实施。二是进一步提高绩效管理能力和各部门沟通协调能力。增强绩效管理意识，通过宣贯让各部门人员理解“绩效不是扣分，而是帮助我们做得更好”，从而主动提升绩效管理能力；通过参加上级部门开展的预算编制、预算执行、绩效管理等方面的业务培训，加强政策学习，提高业务水平，提升整体的绩效工作管理水平。</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无其他说明内容。</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65356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2026-09-02T10:14:37Z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