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公路管理</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新疆维吾尔自治区公路工程造价事务中心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新疆维吾尔自治区公路工程造价事务中心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望远福</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2026年03月18日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1.项目背景</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新疆维吾尔自治区公路工程造价事务中心主要职责之一是受交通运输厅委托开展全区公路建设项目投资估算、设计概算、施工图预算审查和竣工决算的编制和审核工作。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2.项目实施主体</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新疆维吾尔自治区公路工程造价事务中心主要职责之一是：按照有关规定，承担公路建设项目投资估算、设计概算、施工图预算审查工作等。我单位2025年人员编制数30，实有在职人员24人， 退休人员6人。内设科室为4个,分别为综合办公室、造价管理科、标准定额科、信息科。</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3.主要内容及实施情况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交通厅工作安排，由厅综合规划处、建设管理处、公路管理处委托相关公路项目各阶段造价审查函，按照《新疆公路工程造价事务中心文件审查管理办法(试行)》相关要求，由项目负责人具体开展咨询审查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依据交通基础设施建设项目计划及《新疆维吾尔自治区公路建设项目设计文件审查等计费标准（试行）》（新计价〔2004〕1842号）及《新疆维吾尔自治区工程造价咨询服务收费管理规定》（新计价房〔2002〕866号），2025年1-12月，共收到379项审查任务，已按要求完成所有项目审查363项（完成率100%），涉及金额4160.3766亿元。2025年公路管理项目财政拨付资金360.00万元。2025年12月按预算指标完成该项目360.00万元，执行率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4.资金投入和使用情况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（1）项目资金安排落实、总投入等情况分析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公路管理项目预算安排总额为360.00万元，其中财政资金360.00万元，其他资金0万元，2025年实际收到预算资金360.00万元，预算资金到位率为100.00%。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（2）项目资金实际使用情况分析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本项目实际支付资金360.00万元，预算执行率100.00%。项目资金全部用于造价审查费用。</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1.总体目标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我单位机构职能，按照主管部门要求完成公路建设项目投资估算、设计概算预算审查。对厅本级项目概预算批复做好技术基础工作，为公路建设项目设计文件行政审批提供依据，对行业审查项目做好行业技术指导工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2.阶段性目标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对项目进行评价，通过在5月底、8月底两个节点监控项目执行情况，提升预算执行质量。2023年5月31日，完成总体完成率41.70%；8月31日，完成总体完成率57.19%；通过两次监控节点的绩效考核，为公路建设项目单位设计文件、行政审批提供依据，有效保证项目实施。 </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 xml:space="preserve">1.绩效评价的目的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2.绩效评价的对象和范围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我单位根据《财政支出绩效评价管理暂行办法》（财预〔2020〕10号）文件要求对2025年度我单位实施的公路管理项目开展部门绩效评价，项目总金额360.00万元。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1.绩效评价原则</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依据《中华人民共和国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综合业务管理项目实际开展情况，运用定量和定性分析相结合的方法，总结经验做法，反思项目实施和管理中的问题，以切实提升财政资金管理的科学化、规范化和精细化水平。根据以上原则，绩效评价应遵循如下要求：（1）在数据采集时，采取客观数据，主管部门审查，保证各项指标的真实性。（2）保证评价结果的真实性、公正性，提高评价报告的公信力。（3）绩效评价报告应当简明扼要，除了对绩效评价的过程、结果描述外，还应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2.评价体系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我单位根据项目的实施资料研读及前期调研，结合项目的实际开展情况，将项目的指标体系进行了调整和完善，最终形成了项目绩效评价指标体系。我单位已将项目绩效评价指标体系模板上传到系统中。</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3.评价方法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三级指标分析环节：总体采用比较法，同时辅以文献法、成本效益法、因素分析法以及公众评判法，根据不同三级指标类型进行逐项分析。      （1）定量指标分析环节：主要采用比较法，对比三级指标预期指标值和三级指标截止评价日的完成情况，综合分析绩效目标实现程度。详细评价方法的应用如下:      ①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例记分。     ②属于“是”或“否”判断的单一评判定量指标：比较法，符合要求的得满分，不符合要求的不得分或者扣相应的分数。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③满意度指标：主要采用比较法，根据满意度问卷统计情况计算完成比率与预期指标值对比，达成满意度预期目标的，得满分；未完成指标值的，按照完成值与预期指标值的比例记分；满意度小于 60%不得分。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（2）定性指标分析环节：主要采用公众评判法，通过问卷及抽样调查等方式评价本项目实施后社会公众对于其实施效果的满意程度，将调研结果按照《项目支出绩效评价管理办法》（财预〔2020〕10 号）《关于印发&lt;自治区项目支出绩效目标设置指引&gt;的通知》（新财预〔2022〕42 号）文要求分为基本达成目标、部分实现目标、实现目标程度较低三档，分别按照该指标对应分值区间 100.00%-80%（含）、80%-60%（含）、60%-0%合理确定分值，详细评价方法的应用如下：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立项依据充分性：比较法和文献法，查找法律法规政策以及规划，对比实际执行内容和政策支持内容是否匹配，分析立项依据充分性。立项程序规范性：比较法和文献法，查找相关项目设立的政策和文件要求，对比分析实际执行程序是否按照政策及文件要求执行，分析立项程序的规范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②绩效目标合理性：比较法和因素分析法，对比分析年初编制项目支出绩效目标表与项目内容的相关性、资金的匹配性等。绩效指标明确性：比较法和因素分析法，比较分析年初编制项目支出绩效目标表是否符合双七原则，是否可衡量。</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③预算编制科学性：专项资金分配采取因素分析法，应当主要选取自然、经济、社会、绩效等客观因素，并在资金管理办法中明确相应的权重或标准。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资金分配合理性：因素分析法，综合分析资金的分配依据是否充分，分配金额是否与项目实施单位需求金额一致。</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④资金到位率：按照完成比率得分，并分析实际完成值和预期指标值之间的差距和原因。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预算执行率：按照完成比率得分，并分析实际完成值和预期指标值之间的差距和原因。</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⑤资金使用合规性：比较法、文献法和因素分析法等，通过实地调研，检查项目资金使用情况，对比专项资金管理办法要求，分析资金使用合规性。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⑥管理制度健全性：文献法、比较法和因素分析法等，通过查阅项目实施单位提供的财务和业务管理制度，将已建立的制度与现行的法律法规和政策要求进行对比，分析项目制度的合法性、合规性、完整性。制度执行有效性：比较法，结合项目实际实施过程性文件，根据已建设的财务管理制度和项目管理制度综合分析制度执行的有效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⑦其他定性指标：公众评判法，通过问卷及抽样调查等方式评价本项目实施后社会公众对于其实施效果的满意程度。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4.评价标准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评价标准参照计划标准，以预先制定的目标、计划、预算、定额等作为评价标准。绩效评价标准通常包括计划标准、行业标准、历史标准等。本次绩效评价采用计划标准，以预先制定的目标、计划、预算、定额等作为评价标准，对比分析项目产出、效益的完成情况。对于定性指标，通过文献查阅等方式，采集相关数据，运用等级描述法，设置分级标准，体现该指标认可程度的差异。对于定量指标，通过公式计算、数据统计等方式予以量化，可以准确衡量，并设定目标值的考核指标。</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本次评价成立了评价工作组，成员如下：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1.评价组组长：望远福，职责：全局统筹，工作内容：全面负责评价工作;负责签发、审定造价审查意见，对最终成果评价。</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2.评价组成员：朱玉萍、杨传萍、员兰，职责：具体评价工作，工作内容：负责审核及复核相关造价审查意见，对指标进行检查，并确保成果准确。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组成员：李淑玲、王广平、李宁、刘斌德、朱珠、杉木哈尔？哈那提、米尔夏提？阿不都米吉提、苏林林、张程疆，职责：具体评价工作，工作内容：全面核查造价审查意见；撰写评价报告；完成评价报告的最初成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通过评论组论证的评价指标体系及评分标准，采用的方法为比较法，对公路管理项目绩效进行客观评价，最终评分结果：总分为100分，其中：项目决策20分、过程管理20分、项目产出30分、项目效益20分、满意度10分，绩效评级为“优”。</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该项目立项合规依据充分，按照中心的三定方案职责要求，完成公路工程造价审查任务。按照对口业务处室下发的建设项目清单以科学合理的测算方式测算审查费用，目标科学，投入合理。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中心对该项目全过程进行管理，从公开招标、到合同签订及验收支付全过程跟踪，按照委托期限出具相关审查意见，资金支付合规，专款专用，票据合法，严格按照财务制度执行。</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（一）产出指标</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产出指标由3个二级指标和4个三级指标构成，权重分70分，实际得分70分。具体如下：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1.数量指标“交通运输厅基建审查项目数”指标，预期指标值为=31个，指标完成值为=31个，完成率为100%，分值20分，得分20分。按照项目前期推进计划安排,年度完成31个项目造价审查任务，达到预期指标值；</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2.质量指标“项目审查结果合格率”指标，预期指标值为&gt;=90%，指标完成值为95%，完成率为100%，分值20分，得分20分。按期完成厅委托的项目审查结果合格率，达到预期指标值；</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3.时效指标“审查结果报送及时率”指标，预期指标值为≥90%，指标完成值为95%，完成率为100%，分值15分，得分15分。按期完成审查结果并及时报送，达到预期指标值；</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4.时效指标“交通运输厅基建审查工作截止期限”，预期指标值为2025年12月15日，指标完成值为2025年12月15日，完成率为100%，分值15分，得分15分。按期完成厅委托的项目审查结果合格率，达到预期指标值；</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效益指标由1个二级指标和1个三级指标构成，权重分10分，实际得分10分。具体如下：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1.社会效益指标“ 有序推进工程建设”指标，预期指标值为有序推进，指标完成值为有序推进，完成率为100%，分值10分，得分10分。为公路建设项目单位设计文件、行政审批提供依据，有效保证全区公路建设项目实施，达到预期指标值。</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满意度指标由1个二级指标和1个三级指标构成，权重分10分，实际得分10分。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①满意度指标“涉及造价人员满意度调查”指标，预期指标值为≥95%，指标完成值96%，完成率为100%，分值10分，得分10分。达到预期指标值。</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（一）主要经验及做法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严格执行年度计划，按照制定的计划一步一步落实，年初制定科学合理、实际可操作性强、简单有效的计划，在预算执行过程中发现问题及时纠偏，起到了事半功倍的效果。经过不断探索，每年预算管理均能做到执行率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（二）存在的问题及原因分析</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近些年，造价中心收到的地方行业性审查项目较多，占据部分审查资金，挤占了厅本级项目的审查资金，对于项目管理存在不利情况，年度批复预算是有限的，但计划外项目不可控的，对于预算申报等都有很大的考验，无法准确申报预算。</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究其原因，是地方上专业技术人才较为短缺，重大项目需要行业审查指导，需要提供技术支持，以便于更好地开展项目。</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加强造价专业人才培养，首先是本中心专业人才的培养，敦促中心技术人员考取造价资格证书，同时多于与其他省市造价管理机构进行技术交流。其次是地方上专业造价技术人才的培养，以补缺年度造价审查工作上的短板。</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745C7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2026-09-02T10:13:00Z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