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BA7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36"/>
          <w:szCs w:val="36"/>
        </w:rPr>
      </w:pPr>
      <w:bookmarkStart w:id="0" w:name="_GoBack"/>
      <w:r>
        <w:rPr>
          <w:rFonts w:hint="eastAsia" w:ascii="方正小标宋_GBK" w:hAnsi="方正小标宋_GBK" w:eastAsia="方正小标宋_GBK" w:cs="方正小标宋_GBK"/>
          <w:b w:val="0"/>
          <w:bCs w:val="0"/>
          <w:i w:val="0"/>
          <w:iCs w:val="0"/>
          <w:caps w:val="0"/>
          <w:color w:val="333333"/>
          <w:spacing w:val="0"/>
          <w:sz w:val="36"/>
          <w:szCs w:val="36"/>
          <w:bdr w:val="none" w:color="auto" w:sz="0" w:space="0"/>
          <w:shd w:val="clear" w:fill="FFFFFF"/>
        </w:rPr>
        <w:t>关于进一步压实会计工作责任 加强会计法律法规和</w:t>
      </w:r>
    </w:p>
    <w:p w14:paraId="32D1E4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kern w:val="0"/>
          <w:sz w:val="36"/>
          <w:szCs w:val="36"/>
          <w:bdr w:val="none" w:color="auto" w:sz="0" w:space="0"/>
          <w:shd w:val="clear" w:fill="FFFFFF"/>
          <w:lang w:val="en-US" w:eastAsia="zh-CN" w:bidi="ar"/>
        </w:rPr>
      </w:pPr>
      <w:r>
        <w:rPr>
          <w:rFonts w:hint="eastAsia" w:ascii="方正小标宋_GBK" w:hAnsi="方正小标宋_GBK" w:eastAsia="方正小标宋_GBK" w:cs="方正小标宋_GBK"/>
          <w:b w:val="0"/>
          <w:bCs w:val="0"/>
          <w:i w:val="0"/>
          <w:iCs w:val="0"/>
          <w:caps w:val="0"/>
          <w:color w:val="333333"/>
          <w:spacing w:val="0"/>
          <w:kern w:val="0"/>
          <w:sz w:val="36"/>
          <w:szCs w:val="36"/>
          <w:bdr w:val="none" w:color="auto" w:sz="0" w:space="0"/>
          <w:shd w:val="clear" w:fill="FFFFFF"/>
          <w:lang w:val="en-US" w:eastAsia="zh-CN" w:bidi="ar"/>
        </w:rPr>
        <w:t>国家统一的会计制度贯彻实施的意见</w:t>
      </w:r>
    </w:p>
    <w:bookmarkEnd w:id="0"/>
    <w:p w14:paraId="4377D1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center"/>
        <w:textAlignment w:val="auto"/>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财会〔2025〕25号</w:t>
      </w:r>
    </w:p>
    <w:p w14:paraId="62315A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center"/>
        <w:textAlignment w:val="auto"/>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pPr>
    </w:p>
    <w:p w14:paraId="6FD9F4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中直管理局，国务院各部委、各直属机构，中央军委后勤保障部，各省、自治区、直辖市、计划单列市财政厅（局），新疆生产建设兵团财政局，财政部各地监管局：</w:t>
      </w:r>
    </w:p>
    <w:p w14:paraId="13297D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会计是社会主义市场经济建设的重要基础性工作。经济越发展，会计越重要。党中央、国务院历来高度重视会计工作，特别是党的十八大以来，我国会计法治建设加快推进，《中华人民共和国会计法》（以下简称会计法）修改发布，国家统一的会计制度持续完善，会计工作体系和法律责任体系建立健全；财会监督不断强化，财务造假综合惩防体系加快构建，会计审计秩序风气持续整肃；会计职能不断拓展，会计数字化转型稳步推进，会计工作支持单位决策能力明显增强。同时也要看到，会计工作涉及主体众多、利益关系复杂，部分行业、领域会计工作存在责任边界不清、责任落实不力、责任追究不严等问题，会计法治意识需要强化，国家统一的会计制度的统一性、权威性、执行力有待提升。为进一步压实各方会计工作责任，加强会计法律法规和国家统一的会计制度的贯彻实施，提出以下意见。 </w:t>
      </w:r>
    </w:p>
    <w:p w14:paraId="4EE4E8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一、总体要求 </w:t>
      </w:r>
    </w:p>
    <w:p w14:paraId="09709B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坚持以习近平新时代中国特色社会主义思想为指导，深入贯彻党的二十大和二十届历次全会精神，贯彻落实党中央、国务院关于严肃财经纪律、打击财务造假的决策部署，紧紧围绕保证会计资料真实完整、提高会计信息质量这一目标，以明确法定责任、引导归位尽责、严肃追责问责为主线，以贯彻落实会计法律法规和国家统一的会计制度为重点，增强相关主体的法律意识、规则意识、责任意识，合理区分单位会计责任、会计师事务所审计责任、利益相关方责任，落实财会监督责任，构建主体明确、要求清晰、各方协同、运行高效的会计工作责任体系，营造依法合规的会计工作环境，切实发挥会计工作在优化资源配置、维护市场秩序、提升国家治理能力中的基础性作用，更好服务经济高质量发展。 </w:t>
      </w:r>
    </w:p>
    <w:p w14:paraId="056E47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二、全面落实单位会计主体责任 </w:t>
      </w:r>
    </w:p>
    <w:p w14:paraId="6E4042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一）单位应依法办理会计事务，保证会计资料真实完整。一是单位（包括国家机关、社会团体、公司、企业、事业单位和其他组织，下同）必须依法设置会计账簿，对本单位发生的经济业务事项在依法设置的会计账簿上统一登记、核算，保证会计账簿真实、完整，不得私设会计账簿登记、核算。二是单位必须根据实际发生的经济业务事项、按照国家统一的会计制度进行会计核算，并按要求将会计资料建立档案、妥善保管。单位不得以虚假的经济业务事项或者资料进行会计核算，不得伪造、变造会计凭证、会计账簿及其他会计资料，不得编制和对外提供虚假的或者隐瞒重要事实的财务会计报告，不得隐匿或故意销毁依法应当保存的会计资料，不得配合其他单位实施财务造假，不得违反国家统一的会计制度，不得要求所聘用开展财务会计报告审计工作的会计师事务所代为编制财务会计报告，不得要求所聘用开展内部控制审计工作的会计师事务所代为编制内部控制自我评价报告。三是公司董事会审计委员会应依法履行职责，支持会计工作。四是单位应在推动实现会计核算信息化的基础上，从业务领域层面逐步推动实现财务管理信息化和决策支持信息化，从技术应用层面推动实现会计工作数字化、智能化。单位应遵循国家统一的会计数据标准，保证信息系统输入、处理、输出等各环节的会计数据质量和可用性。鼓励单位利用现代信息技术定期核对往来业务及款项，确保外部交易和会计信息的真实性。单位应加强会计数据安全风险防范，采取安全认证、电子签名、数据加密等技术手段，防止非授权访问，防范会计数据被篡改，保证会计数据处理与应用安全合规，保障单位资金安全。单位应用的会计软件和相关服务应符合会计软件基本功能和服务有关规范的要求。 </w:t>
      </w:r>
    </w:p>
    <w:p w14:paraId="799D5E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二）单位应加强会计工作组织和会计人员配备，确保会计工作有序规范开展。一是单位应加强会计工作组织。单位应设置会计机构或在有关机构中设置会计岗位并指定会计主管人员，或者委托经批准设立从事会计代理记账业务的中介机构代理记账，或者采取财政部规定的其他方式组织会计工作。二是单位应按要求设置总会计师。国有的和国有资本占控股地位或者主导地位的大、中型企业必须设置总会计师，大、中型企业标准可参考中小企业划型标准规定。高等学校、公立医院应按照有关规定在校（院）级行政领导成员中设置总会计师岗位或者配备具有财务管理背景的副校（院）级行政领导成员，协助校（院）长管理财务工作；其他事业单位和业务主管部门根据需要，经批准设置总会计师。凡设置总会计师的单位，在单位行政领导成员中不设与总会计师职权重叠的副职。三是单位依法设置的会计岗位，应做到不相容岗位相分离。出纳人员不得兼任稽核，会计档案保管，收入、支出、费用、债权债务账目的登记和会计软件管理工作。记账人员与经济业务事项和会计事项的审批人员、经办人员、财物保管人员的职责权限应当明确，并相互分离、相互制约。会计人员的工作岗位应有计划地进行轮换，不具备轮岗条件的单位应采取专项审计、内部稽核等控制措施。四是单位任用的会计人员应符合相关要求。单位任用的会计人员应具备从事会计工作所需要的专业能力，即具有会计类专业知识，基本掌握会计基础知识和业务技能，能够独立处理基本会计业务。单位任用的会计机构负责人（会计主管人员）应具备会计师以上专业技术职务资格或者从事会计工作三年以上。单位任用的总会计师应符合国家法律法规及有关制度的规定。国家机关、国有的和国有资本占控股地位或主导地位的企业、事业单位任用会计人员应当实行回避制度，即单位负责人、单位主管会计工作负责人（总会计师）的亲属（包括夫妻关系、直系血亲关系、三代以内旁系血亲以及近姻亲关系，下同）不得担任本单位的会计机构负责人（会计主管人员），会计机构负责人（会计主管人员）的亲属不得在本单位担任出纳。五是单位应加强对会计人员的教育、培训和诚信建设，保障会计人员参加继续教育的权利，保证会计人员每年有一定时间用于学习和参加培训，加强对会计人员的监督管理。六是单位应建立健全保障机制，防止依法履行职责、抵制违反会计法规定行为的会计人员被打击报复，对忠于职守，坚持原则，做出显著成绩的会计人员按照国家有关规定给予精神的或者物质的奖励。七是单位应建立会计工作责任追究机制，明确单位有关机构、人员应承担的会计责任，明确追究责任的情形和处理规定。 </w:t>
      </w:r>
    </w:p>
    <w:p w14:paraId="062626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三）单位应加强内部会计监督、配合依法实施的外部监督。一是单位应加强内部会计监督，建立健全并有效实施权责清晰、约束有力的内部控制机制，依法依规对会计资料进行内部审计。上市公司应按要求开展内部控制评价并披露评价报告，同时聘请会计师事务所对财务会计报告内部控制进行审计并出具报告；中央企业应按要求开展内部控制评价并报送评价报告；行政事业单位应按要求开展内部控制评价，编制和报送内部控制报告；高等学校、公立医院、科学事业单位等还应按照行业主管部门的要求，建立健全并有效实施涵盖经济活动及相关业务活动的内部控制制度。二是单位应接受财政、审计、税务、金融管理等部门依法实施的监督检查，如实提供会计凭证、会计账簿、财务会计报告和其他会计资料以及有关情况，不得拒绝、隐匿、谎报、毁损。三是有关法律、行政法规规定，须经注册会计师进行审计的单位应向受委托的会计师事务所如实提供会计凭证、会计账簿、财务会计报告和其他会计资料以及有关情况，不得以任何方式要求或者示意注册会计师及其所在的会计师事务所出具不实或者不当的审计报告，不得以审计结果（审计意见类型）、股票公开发行上市结果、债券发行结果或实现特定目的作为支付审计服务费用的条件。 </w:t>
      </w:r>
    </w:p>
    <w:p w14:paraId="0C3FE2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三、明确单位相关人员会计工作责任 </w:t>
      </w:r>
    </w:p>
    <w:p w14:paraId="5D0EDC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四）单位负责人应对本单位会计工作和会计资料的真实性、完整性负责。一是单位负责人（指单位法定代表人或者法律、行政法规规定代表单位行使职权的主要负责人，下同）应从单位组织架构，会计机构、岗位及权限设置，制度建设，人员配备等方面，全力支持并保证会计机构和会计人员依法履行职责，畅通会计人员报告渠道。二是单位负责人不得授意、指使、强令会计机构、会计人员违法违规办理会计事项，不得对依法履行职责、抵制违反会计法规定行为的会计人员实行打击报复。三是单位负责人应保证本单位财务会计报告真实、完整，在对外提供的财务会计报告上签名并盖章。 </w:t>
      </w:r>
    </w:p>
    <w:p w14:paraId="5F3C03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五）单位主管会计工作的负责人（总会计师）应履行好协助单位负责人管理本单位会计工作的职责。一是单位主管会计工作的负责人（总会计师）是单位行政领导成员，协助单位负责人管理会计工作。二是单位主管会计工作的负责人（总会计师）应对本单位会计机构的设置、会计人员的配备和会计专业职务的设置和聘任提出方案，组织会计人员的业务培训和考核，支持会计机构、会计人员依法履行职责。三是单位主管会计工作的负责人（总会计师）应对单位重大财务收支进行审核，或者由其报单位负责人审核，符合“三重一大”决策制度要求。四是单位主管会计工作的负责人（总会计师）应组织本单位会计机构、会计人员依法依规开展会计工作，并在对外提供的财务会计报告上签名并盖章。 </w:t>
      </w:r>
    </w:p>
    <w:p w14:paraId="358886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六）单位会计人员应履行好会计核算和会计监督职责。一是会计人员应依法按照国家统一的会计制度进行会计核算、实行会计监督。对不真实、不合法的原始凭证有权不予接受，并向单位负责人报告。对其他单位要求配合实施财务造假的相关事项有权予以拒绝。对记载不准确、不完整的原始凭证予以退回，并要求按照国家统一的会计制度的规定更正、补充。会计人员应定期开展对账工作，按规定做好会计工作交接。单位实施会计违法行为，单位会计人员具有《中华人民共和国行政处罚法》规定的从轻、减轻或者不予处罚情形的，依照其规定从轻、减轻或者不予处罚。二是会计人员应具备相应的专业能力，按照国家有关规定参加继续教育，提高业务素质，遵守会计人员职业道德规范，遵守国家有关保密规定。三是会计机构负责人（会计主管人员）应在对外提供的财务会计报告上签名并盖章。 </w:t>
      </w:r>
    </w:p>
    <w:p w14:paraId="05385B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七）单位其他人员应提供真实完整的原始凭证及有关资料。一是单位经济业务事项经办及相关人员，应根据实际发生的经济业务事项，填制或者取得真实完整、合法合规的原始凭证，不得伪造、变造原始凭证。二是单位经济业务事项经办及相关人员填制或者取得的原始凭证应按要求履行经办、审批等程序，并及时提交会计机构，经济业务事项的经办人员、审批人员对原始凭证的真实性、完整性承担责任。三是单位经济业务事项经办及相关人员对会计机构、会计人员退回的记载不准确、不完整的原始凭证，应按要求进行更正、补充；原始凭证金额有错误的，应由出具单位重开，不得在原始凭证上更正；原始凭证有其他错误的，应由出具单位重开或更正，更正处加盖出具单位印章（单位公章或者发票、收费、财务专用章）。四是单位资产管理部门和使用部门相关人员应定期组织清查盘点，配合会计机构、会计人员做好对账工作，如实提供有关财产物资的实有数额。五是单位信息部门相关人员应按照会计信息化工作要求对会计工作提供技术支持。 </w:t>
      </w:r>
    </w:p>
    <w:p w14:paraId="58D5A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四、强化会计服务机构相关责任 </w:t>
      </w:r>
    </w:p>
    <w:p w14:paraId="03445C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八）代理记账机构及其从业人员应切实发挥代理记账专业服务作用。一是代理记账机构及其从业人员应遵守有关法律法规和国家统一的会计制度的规定，按照委托合同办理代理记账业务。二是代理记账机构及其从业人员对委托人要求其作出不当的会计处理，提供不实的会计资料，以及其他不符合有关法律法规和国家统一的会计制度行为的，应拒绝办理。三是代理记账机构应具有3名以上专职从业人员，建立并执行科学有效的内部控制制度，提高代理记账业务规范化和信息化水平。四是代理记账机构从业人员应具有会计类专业基础知识和业务技能，能够独立处理基本会计业务，并由代理记账机构自主评价认定；应按照国家有关规定参加继续教育，提高业务素质，遵守会计人员职业道德规范，遵守国家有关保密规定；主管代理记账业务的负责人应具备会计师以上专业技术职务资格或者从事会计工作不少于三年，且为专职从业人员。五是代理记账机构负责人应在为委托人编制的财务会计报告上签名并盖章。六是代理记账机构应接受县级以上财政部门依法实施的监督检查。 </w:t>
      </w:r>
    </w:p>
    <w:p w14:paraId="68AFDD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九）会计师事务所、注册会计师应切实发挥社会审计作用。一是会计师事务所、注册会计师应遵守会计法、《中华人民共和国注册会计师法》等，以国家统一的会计制度为依据，按照执业准则、规则等，通过恰当的方式设计和实施审计程序，以充分、适当的审计证据为依据，形成审计意见，出具审计报告。不得在未履行必要的审计程序，未获取相应审计证据的情况下出具审计报告；不得对同一委托单位的同一事项，依据相同的审计证据出具不同结论的审计报告。二是会计师事务所、注册会计师应依法独立、客观、公正执行审计业务，保持形式上和实质上的独立。不得隐瞒审计中发现的问题，发表不恰当的审计意见；不得为被审计单位编造或者伪造事由，出具虚假审计报告。发现被审计对象存在违反会计法律法规的行为且拒不配合纠正的，依法依规向相关部门报告。三是会计师事务所、注册会计师在执行审计业务出具报告时，应实施严格的逐级复核制度，按照规定编制和保存审计工作底稿，履行数据安全管理责任。四是注册会计师应不断保持和提升专业胜任能力，按规定参加继续教育，遵守注册会计师职业道德守则。五是会计师事务所、注册会计师应接受省级以上财政部门依法实施的监督检查，如实提供中文工作底稿及相关资料，不得拒绝、延误、阻挠、逃避检查，不得谎报、隐匿、篡改、伪造、销毁相关证据材料。 </w:t>
      </w:r>
    </w:p>
    <w:p w14:paraId="584802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十）会计软件服务商应切实发挥技术支撑作用。一是会计软件服务商应为用户提供符合国家统一的会计制度要求的会计软件处理功能，保证会计软件服务质量，加强会计数据安全管理和信息保护，不得泄露、损毁用户会计资料。二是会计软件服务商应及时审查和评估软件功能，与国家统一的会计制度和会计数据标准保持一致，鼓励适配注册会计师审计数据标准，对软件进行必要的维护和升级。三是会计软件服务商以远程访问、云计算等方式提供的会计软件服务，应支持用户使用符合会计软件基本功能和服务规范要求的会计软件功能。四是会计软件服务商应提供符合国家统一标准的数据接口供用户导出电子会计资料，不得以任何理由拒绝用户导出电子会计资料的请求；应配合提供与用户其他办公系统、业务系统数据接口服务。五是有关部门依法开展监督检查工作，需要通过会计软件开展检查、调查的，会计软件服务商应配合并提供相关文档等支持资料。 </w:t>
      </w:r>
    </w:p>
    <w:p w14:paraId="2F9709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五、依法履行政府部门监管职责 </w:t>
      </w:r>
    </w:p>
    <w:p w14:paraId="4C85A1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十一）财政部门应加强对会计工作的监督管理。一是财政部负责制定国家统一的会计制度。财政部根据国家政策要求和实务发展需要建立健全国家统一的会计制度。除法律、行政法规和财政部规定外，各地区不得制定本地区实施国家统一的会计制度的具体办法或者补充规定。财政部加强对单位执行国家统一的会计制度的实务指导，加强对国有企业、上市公司、金融企业执行国家统一的会计制度情况的监测、分析和情况通报。二是财政部门应对单位是否依法设置会计账簿，会计凭证、会计账簿、财务会计报告和其他会计资料是否真实、完整，会计核算是否符合会计法和国家统一的会计制度的规定，从事会计工作的人员是否具备专业能力、遵守职业道德等情况实施监督检查。三是财政部门应加强对代理记账机构及其从业人员执业情况的监督，将全覆盖核查、“双随机、一公开”日常检查、重点专项检查有机结合，充分运用大数据、云计算等信息技术，依托全国代理记账行业监管服务平台，对纳入监管范围的代理记账机构及其执业情况采取更加科学精准的监管措施；坚持“从严监管、从严执法”，对检查过程中发现的代理记账机构及其从业人员的违法违规行为，依法依规进行处理。四是财政部门应加强对会计师事务所、注册会计师执业情况的监督，依法加大对职业道德缺失、执业行为不当、质量管理流于形式等问题的处理处罚力度，提升信息化监管水平，加强跟踪监测预警，营造更加公平、有序、高效的行业发展环境。 </w:t>
      </w:r>
    </w:p>
    <w:p w14:paraId="2BCF37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十二）有关监督检查部门应依法实施监督、加强工作协同。一是审计、税务、金融监管等部门应依照有关法律、行政法规规定的职责，对有关单位的会计资料实施监督检查，并出具检查结论。二是监督检查部门应加强监督检查协作，建立健全信息沟通、线索移送、协同监督、成果共享等工作机制。监督检查部门对单位依据国家统一的会计制度作出的会计处理存在争议或分歧的，应加强沟通，必要时应商财政部门。三是有关监督检查部门已经作出的检查结论能够满足其他监督检查部门履行本部门职责需要的，其他监督检查部门应加以利用，避免重复查账。 </w:t>
      </w:r>
    </w:p>
    <w:p w14:paraId="70D7F9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十三）业务主管部门应加强对本行业、本系统会计工作的监督管理。一是各业务主管部门应严格遵循会计法关于“国家实行统一的会计制度”和“国家统一的会计制度由国务院财政部门根据本法制定并公布”的规定，不得擅自修改、调整、补充、解释国家统一的会计制度；应组织本行业、本系统开展国家统一的会计制度落实情况调研，及时向财政部门反映有关问题或情况。二是国务院有关业务主管部门确需依照会计法和国家统一的会计制度，制定对会计核算和会计监督有特殊要求的行业实施国家统一的会计制度的具体办法或者补充规定的，应严格按照会计法要求，报财政部审核批准。有关行业协会等各类组织不得制定本行业实施国家统一的会计制度的具体办法或者补充规定。三是各业务主管部门应依法对本行业、本系统的会计工作进行监管，加大对财政资金支出的监管力度，确保相关支出符合法律制度规定和国家政策要求。履行出资人职责的部门应依法对单位会计活动加强监督。 </w:t>
      </w:r>
    </w:p>
    <w:p w14:paraId="10510C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六、发挥行业协会自律监督作用 </w:t>
      </w:r>
    </w:p>
    <w:p w14:paraId="332992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十四）注册会计师协会应督促引导会计师事务所、注册会计师依法依规开展业务。一是完善注册会计师执业准则、规则，持续落实执业准则闭环管理机制，推动会计师事务所强化内部治理、提升质量管理和一体化管理水平、加快基础性标准体系建设。二是持续加强诚信建设，完善诚信信息采集和信息监控，健全行业诚信档案，并向社会提供查询服务。三是加强对执业风险的警示和提醒，发挥“治未病”作用，加大对执业异常情况实时监测和预警。四是持续落实财政部门行政监管与协会自律监管有机结合的联合监管机制，实现联合检查、联合审理、联合处理，构建行政处罚和自律惩戒相衔接的立体追责模式，及时以检查通告等形式对外发布典型案例。 </w:t>
      </w:r>
    </w:p>
    <w:p w14:paraId="7EACC8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十五）代理记账行业协会应督促引导会员机构及其从业人员依法依规开展业务。一是研究制定自律规约和职业道德准则，督促指导会员机构遵守会计法律法规和国家统一的会计制度，依法依规开展会员信用评价，建立健全会员信用档案。二是对违反国家法律法规、协会章程、自律规约和职业道德的会员进行惩戒，并及时向财政部门反馈。 </w:t>
      </w:r>
    </w:p>
    <w:p w14:paraId="3454EC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七、加强组织领导 </w:t>
      </w:r>
    </w:p>
    <w:p w14:paraId="24357C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各地区、各部门要做好宣传解读，加强业务培训，引导相关单位明确会计工作责任要求，增强会计工作责任意识，认真执行会计法律法规和国家统一的会计制度；要结合本地区、本部门会计工作实际情况，加强统筹协调，完善工作机制，形成工作合力，推动会计工作责任要求落实落细；要及时总结工作成效、典型案例和创新做法，强化示范引领效应。各单位要强化责任担当，认真梳理责任落实情况，对于不符合要求的做法及时整改，明确整改期限和相应措施，切实履行法定责任。 </w:t>
      </w:r>
    </w:p>
    <w:p w14:paraId="22E074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righ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财  政  部</w:t>
      </w:r>
    </w:p>
    <w:p w14:paraId="0FF857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jc w:val="righ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　　2025年10月30日</w:t>
      </w:r>
    </w:p>
    <w:p w14:paraId="546EBCE3">
      <w:pPr>
        <w:keepNext w:val="0"/>
        <w:keepLines w:val="0"/>
        <w:pageBreakBefore w:val="0"/>
        <w:kinsoku/>
        <w:wordWrap/>
        <w:overflowPunct/>
        <w:topLinePunct w:val="0"/>
        <w:autoSpaceDE/>
        <w:autoSpaceDN/>
        <w:bidi w:val="0"/>
        <w:adjustRightInd w:val="0"/>
        <w:snapToGrid/>
        <w:spacing w:line="560" w:lineRule="exact"/>
        <w:textAlignment w:val="auto"/>
        <w:rPr>
          <w:rFonts w:hint="eastAsia" w:ascii="方正仿宋_GBK" w:hAnsi="方正仿宋_GBK" w:eastAsia="方正仿宋_GBK" w:cs="方正仿宋_GBK"/>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E7297"/>
    <w:rsid w:val="27EE7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TotalTime>
  <ScaleCrop>false</ScaleCrop>
  <LinksUpToDate>false</LinksUpToDate>
  <CharactersWithSpaces>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2025-11-11T11:17:00Z</dcterms:created>
  <dc:creator>ONLYL</dc:creator>
  <cp:lastModifiedBy>ONLYL</cp:lastModifiedBy>
  <dcterms:modified xsi:type="dcterms:W3CDTF">2025-11-11T11:18:30Z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08022FCA859148EBB3093C759D6256D1_11</vt:lpwstr>
  </property>
  <property fmtid="{D5CDD505-2E9C-101B-9397-08002B2CF9AE}" pid="4" name="KSOTemplateDocerSaveRecord">
    <vt:lpwstr>eyJoZGlkIjoiZjhjYTcyOWFiZWVmMjk3NmYxMzMxMjAyMmNmZWJmY2YiLCJ1c2VySWQiOiIyOTg5NDM1MjIifQ==</vt:lpwstr>
  </property>
</Properties>
</file>