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center"/>
        <w:textAlignment w:val="baseline"/>
        <w:rPr>
          <w:rStyle w:val="6"/>
          <w:rFonts w:ascii="方正小标宋_GBK" w:hAnsi="方正小标宋_GBK" w:eastAsia="方正小标宋_GBK"/>
          <w:b w:val="0"/>
          <w:i w:val="0"/>
          <w:caps w:val="0"/>
          <w:spacing w:val="0"/>
          <w:w w:val="100"/>
          <w:kern w:val="2"/>
          <w:sz w:val="36"/>
          <w:szCs w:val="36"/>
          <w:lang w:val="en-US" w:eastAsia="zh-CN" w:bidi="ar-SA"/>
        </w:rPr>
      </w:pPr>
    </w:p>
    <w:p>
      <w:pPr>
        <w:snapToGrid/>
        <w:spacing w:before="0" w:beforeAutospacing="0" w:after="0" w:afterAutospacing="0" w:line="560" w:lineRule="exact"/>
        <w:jc w:val="center"/>
        <w:textAlignment w:val="baseline"/>
        <w:rPr>
          <w:rStyle w:val="6"/>
          <w:rFonts w:ascii="方正小标宋_GBK" w:hAnsi="方正小标宋_GBK" w:eastAsia="方正小标宋_GBK"/>
          <w:b w:val="0"/>
          <w:i w:val="0"/>
          <w:caps w:val="0"/>
          <w:spacing w:val="0"/>
          <w:w w:val="100"/>
          <w:kern w:val="2"/>
          <w:sz w:val="36"/>
          <w:szCs w:val="36"/>
          <w:lang w:val="en-US" w:eastAsia="zh-CN" w:bidi="ar-SA"/>
        </w:rPr>
      </w:pPr>
      <w:r>
        <w:rPr>
          <w:rStyle w:val="6"/>
          <w:rFonts w:ascii="方正小标宋_GBK" w:hAnsi="方正小标宋_GBK" w:eastAsia="方正小标宋_GBK"/>
          <w:b w:val="0"/>
          <w:i w:val="0"/>
          <w:caps w:val="0"/>
          <w:spacing w:val="0"/>
          <w:w w:val="100"/>
          <w:kern w:val="2"/>
          <w:sz w:val="36"/>
          <w:szCs w:val="36"/>
          <w:lang w:val="en-US" w:eastAsia="zh-CN" w:bidi="ar-SA"/>
        </w:rPr>
        <w:t>宋亮同志公示材料</w:t>
      </w:r>
    </w:p>
    <w:p>
      <w:pPr>
        <w:snapToGrid/>
        <w:spacing w:before="0" w:beforeAutospacing="0" w:after="0" w:afterAutospacing="0" w:line="560" w:lineRule="exact"/>
        <w:jc w:val="center"/>
        <w:textAlignment w:val="baseline"/>
        <w:rPr>
          <w:rStyle w:val="6"/>
          <w:rFonts w:ascii="方正小标宋_GBK" w:hAnsi="方正小标宋_GBK" w:eastAsia="方正小标宋_GBK"/>
          <w:b w:val="0"/>
          <w:i w:val="0"/>
          <w:caps w:val="0"/>
          <w:spacing w:val="0"/>
          <w:w w:val="100"/>
          <w:kern w:val="2"/>
          <w:sz w:val="36"/>
          <w:szCs w:val="36"/>
          <w:lang w:val="en-US" w:eastAsia="zh-CN" w:bidi="ar-SA"/>
        </w:rPr>
      </w:pPr>
    </w:p>
    <w:p>
      <w:pPr>
        <w:snapToGrid w:val="0"/>
        <w:spacing w:before="0" w:beforeAutospacing="0" w:after="0" w:afterAutospacing="0" w:line="560" w:lineRule="exact"/>
        <w:ind w:firstLine="560" w:firstLineChars="200"/>
        <w:jc w:val="both"/>
        <w:textAlignment w:val="baseline"/>
        <w:rPr>
          <w:rStyle w:val="6"/>
          <w:rFonts w:ascii="黑体" w:hAnsi="黑体" w:eastAsia="黑体"/>
          <w:b w:val="0"/>
          <w:i w:val="0"/>
          <w:caps w:val="0"/>
          <w:spacing w:val="0"/>
          <w:w w:val="100"/>
          <w:kern w:val="2"/>
          <w:sz w:val="28"/>
          <w:szCs w:val="28"/>
          <w:lang w:val="en-US" w:eastAsia="zh-CN" w:bidi="ar-SA"/>
        </w:rPr>
      </w:pPr>
      <w:r>
        <w:rPr>
          <w:rStyle w:val="6"/>
          <w:rFonts w:ascii="黑体" w:hAnsi="黑体" w:eastAsia="黑体"/>
          <w:b w:val="0"/>
          <w:i w:val="0"/>
          <w:caps w:val="0"/>
          <w:spacing w:val="0"/>
          <w:w w:val="100"/>
          <w:kern w:val="2"/>
          <w:sz w:val="28"/>
          <w:szCs w:val="28"/>
          <w:lang w:val="en-US" w:eastAsia="zh-CN" w:bidi="ar-SA"/>
        </w:rPr>
        <w:t>一、基本情况</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宋亮，男，1980年生，中共党员，工学博士，博士后经历，提高待遇高级工程师、研究员，注册土木工程师（道路工程）。现任新疆交投建设管理有限责任公司党委副书记、董事、总经理，兼任新疆大学天山学者特聘教授、博（硕）士研究生导师，长安大学博士研究生导师，新疆农业大学硕士研究生导师，交通运输部干旱荒漠区公路工程技术重点实验室学术委员会委员、中国公路学会工程设计分会常务理事。</w:t>
      </w:r>
    </w:p>
    <w:p>
      <w:pPr>
        <w:snapToGrid w:val="0"/>
        <w:spacing w:before="0" w:beforeAutospacing="0" w:after="0" w:afterAutospacing="0" w:line="560" w:lineRule="exact"/>
        <w:ind w:firstLine="560" w:firstLineChars="200"/>
        <w:jc w:val="both"/>
        <w:textAlignment w:val="baseline"/>
        <w:rPr>
          <w:rStyle w:val="6"/>
          <w:rFonts w:ascii="黑体" w:hAnsi="黑体" w:eastAsia="黑体"/>
          <w:b w:val="0"/>
          <w:i w:val="0"/>
          <w:caps w:val="0"/>
          <w:spacing w:val="0"/>
          <w:w w:val="100"/>
          <w:kern w:val="2"/>
          <w:sz w:val="28"/>
          <w:szCs w:val="28"/>
          <w:lang w:val="en-US" w:eastAsia="zh-CN" w:bidi="ar-SA"/>
        </w:rPr>
      </w:pPr>
      <w:r>
        <w:rPr>
          <w:rStyle w:val="6"/>
          <w:rFonts w:ascii="黑体" w:hAnsi="黑体" w:eastAsia="黑体"/>
          <w:b w:val="0"/>
          <w:i w:val="0"/>
          <w:caps w:val="0"/>
          <w:spacing w:val="0"/>
          <w:w w:val="100"/>
          <w:kern w:val="2"/>
          <w:sz w:val="28"/>
          <w:szCs w:val="28"/>
          <w:lang w:val="en-US" w:eastAsia="zh-CN" w:bidi="ar-SA"/>
        </w:rPr>
        <w:t>二、提名单位意见</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宋亮同志始终坚持把学习贯彻落实习近平新时代中国特色社会主义思想和习近平总书记系列重要讲话、重要批示指示精神作为首要的政治任务，牢固树立“四个意识”，增强“四个自信”，做到“两个维护”，自觉地在思想上政治上行动上同以习近平同志为核心的党中央保持高度一致。</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宋亮同志长年坚守在交通运输工程建设及科研生产一线，时刻牢记“建设人民满意交通”的初心使命，谨遵学术规范，恪守科学道德，积极发扬优良工作作风，维护公平正义、风清气正的学术环境。先后入选交通运输部青年科技英才、新疆维吾尔自治区天山英才、新疆维吾尔自治区交通运输系统领军人才、天山学者特聘教授等人才计划，并荣获全国交通运输行业文明职工标兵、全国公路交通行业优秀勘察设计师、新疆维吾尔自治区有突出贡献优秀专家、区直属机关优秀共产党员等荣誉称号。</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宋亮同志紧紧围绕我区公路建设领域迫切需求，针对重大工程建设中的突出技术问题和科学难题，在干旱荒漠区公路修筑技术、高速公路改扩建关键技术、内陆干盐湖区公路修筑技术等方面持续开展了大量攻关研究工作。先后获新疆维吾尔自治区科技进步奖一等奖1项、二等奖1项、专利奖1项，省部级勘察设计奖20余项。取得了系列实质性创新成果，有效解决了我区公路建设中的重大工程技术问题，取得了显著的经济和社会效益，有力推动了我国干旱荒漠区公路建设领域整体技术进步，为丝绸之路经济带交通枢纽中心建设和交通强国示范区建设提供科技支撑与技术保障。</w:t>
      </w:r>
    </w:p>
    <w:p>
      <w:pPr>
        <w:snapToGrid w:val="0"/>
        <w:spacing w:before="0" w:beforeAutospacing="0" w:after="0" w:afterAutospacing="0" w:line="560" w:lineRule="exact"/>
        <w:ind w:firstLine="560" w:firstLineChars="200"/>
        <w:jc w:val="both"/>
        <w:textAlignment w:val="baseline"/>
        <w:rPr>
          <w:rStyle w:val="6"/>
          <w:rFonts w:ascii="黑体" w:hAnsi="黑体" w:eastAsia="黑体"/>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新疆维吾尔自治区交通运输厅按照《新疆维吾尔自治区科学技术进步奖励办法》及其实施细则的有关规定和自治区内容及全部附件材料进行了严格审查，确认该项目符合《新疆维吾尔自治区科学技术进步奖励办法》规定的推荐资格条件，内容属实。特建议提名宋亮同志为</w:t>
      </w:r>
      <w:r>
        <w:rPr>
          <w:rStyle w:val="6"/>
          <w:rFonts w:hint="eastAsia" w:ascii="方正仿宋_GBK" w:hAnsi="仿宋" w:eastAsia="方正仿宋_GBK"/>
          <w:b w:val="0"/>
          <w:i w:val="0"/>
          <w:caps w:val="0"/>
          <w:spacing w:val="0"/>
          <w:w w:val="100"/>
          <w:kern w:val="2"/>
          <w:sz w:val="28"/>
          <w:szCs w:val="28"/>
          <w:lang w:val="en-US" w:eastAsia="zh-CN" w:bidi="ar-SA"/>
        </w:rPr>
        <w:t>2022年度</w:t>
      </w:r>
      <w:bookmarkStart w:id="0" w:name="_GoBack"/>
      <w:bookmarkEnd w:id="0"/>
      <w:r>
        <w:rPr>
          <w:rStyle w:val="6"/>
          <w:rFonts w:ascii="方正仿宋_GBK" w:hAnsi="仿宋" w:eastAsia="方正仿宋_GBK"/>
          <w:b w:val="0"/>
          <w:i w:val="0"/>
          <w:caps w:val="0"/>
          <w:spacing w:val="0"/>
          <w:w w:val="100"/>
          <w:kern w:val="2"/>
          <w:sz w:val="28"/>
          <w:szCs w:val="28"/>
          <w:lang w:val="en-US" w:eastAsia="zh-CN" w:bidi="ar-SA"/>
        </w:rPr>
        <w:t>自治区科技进步突出贡献奖候选人。</w:t>
      </w:r>
    </w:p>
    <w:p>
      <w:pPr>
        <w:snapToGrid w:val="0"/>
        <w:spacing w:before="0" w:beforeAutospacing="0" w:after="0" w:afterAutospacing="0" w:line="560" w:lineRule="exact"/>
        <w:ind w:firstLine="560" w:firstLineChars="200"/>
        <w:jc w:val="both"/>
        <w:textAlignment w:val="baseline"/>
        <w:rPr>
          <w:rStyle w:val="6"/>
          <w:rFonts w:ascii="黑体" w:hAnsi="黑体" w:eastAsia="黑体"/>
          <w:b w:val="0"/>
          <w:i w:val="0"/>
          <w:caps w:val="0"/>
          <w:spacing w:val="0"/>
          <w:w w:val="100"/>
          <w:kern w:val="2"/>
          <w:sz w:val="28"/>
          <w:szCs w:val="28"/>
          <w:lang w:val="en-US" w:eastAsia="zh-CN" w:bidi="ar-SA"/>
        </w:rPr>
      </w:pPr>
      <w:r>
        <w:rPr>
          <w:rStyle w:val="6"/>
          <w:rFonts w:ascii="黑体" w:hAnsi="黑体" w:eastAsia="黑体"/>
          <w:b w:val="0"/>
          <w:i w:val="0"/>
          <w:caps w:val="0"/>
          <w:spacing w:val="0"/>
          <w:w w:val="100"/>
          <w:kern w:val="2"/>
          <w:sz w:val="28"/>
          <w:szCs w:val="28"/>
          <w:lang w:val="en-US" w:eastAsia="zh-CN" w:bidi="ar-SA"/>
        </w:rPr>
        <w:t>三、主要科学技术成就和贡献</w:t>
      </w:r>
    </w:p>
    <w:p>
      <w:pPr>
        <w:snapToGrid w:val="0"/>
        <w:spacing w:before="0" w:beforeAutospacing="0" w:after="0" w:afterAutospacing="0" w:line="560" w:lineRule="exact"/>
        <w:ind w:firstLine="562" w:firstLineChars="200"/>
        <w:jc w:val="both"/>
        <w:textAlignment w:val="baseline"/>
        <w:rPr>
          <w:rStyle w:val="6"/>
          <w:rFonts w:ascii="方正楷体_GBK" w:hAnsi="仿宋" w:eastAsia="方正楷体_GBK"/>
          <w:b/>
          <w:i w:val="0"/>
          <w:caps w:val="0"/>
          <w:spacing w:val="0"/>
          <w:w w:val="100"/>
          <w:kern w:val="2"/>
          <w:sz w:val="28"/>
          <w:szCs w:val="28"/>
          <w:lang w:val="en-US" w:eastAsia="zh-CN" w:bidi="ar-SA"/>
        </w:rPr>
      </w:pPr>
      <w:r>
        <w:rPr>
          <w:rStyle w:val="6"/>
          <w:rFonts w:ascii="方正楷体_GBK" w:hAnsi="仿宋" w:eastAsia="方正楷体_GBK"/>
          <w:b/>
          <w:i w:val="0"/>
          <w:caps w:val="0"/>
          <w:spacing w:val="0"/>
          <w:w w:val="100"/>
          <w:kern w:val="2"/>
          <w:sz w:val="28"/>
          <w:szCs w:val="28"/>
          <w:lang w:val="en-US" w:eastAsia="zh-CN" w:bidi="ar-SA"/>
        </w:rPr>
        <w:t>（一）科研项目情况</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1、新疆罗布泊岩盐地区公路修筑关键技术研究（2019-MS1-024），交通运输部重大工程建设领域创新研发面上项目，主持人；</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2、新疆公路水泥稳定基层拱胀机理及防治措施研究（2018-MS1-025），交通运输部重大工程建设领域创新研发面上项目，主持人；</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3、基于地热利用的高寒隧道绿色保温技术研究（2020A03003-2），自治区重大科技专项，主持人（2020.07-2022.06）；</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4、基于路面覆盖效应的岩盐路基变形控制术（2020M683709XB），中国博士后科学基金会面上资助，主持人；</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5、罗布泊地区岩盐材料路用性能及稳定性机理研究（2020D01A92），自治区自然科学基金（面上项目），主持人；</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6、复杂条件下公路水泥稳定基层拱胀机理研究</w:t>
      </w:r>
      <w:r>
        <w:rPr>
          <w:rStyle w:val="6"/>
          <w:rFonts w:ascii="方正仿宋_GBK" w:hAnsi="仿宋" w:eastAsia="方正仿宋_GBK"/>
          <w:b w:val="0"/>
          <w:i w:val="0"/>
          <w:caps w:val="0"/>
          <w:spacing w:val="0"/>
          <w:w w:val="100"/>
          <w:kern w:val="2"/>
          <w:sz w:val="28"/>
          <w:szCs w:val="28"/>
          <w:lang w:val="en-US" w:eastAsia="zh-CN" w:bidi="ar-SA"/>
        </w:rPr>
        <w:tab/>
      </w:r>
      <w:r>
        <w:rPr>
          <w:rStyle w:val="6"/>
          <w:rFonts w:ascii="方正仿宋_GBK" w:hAnsi="仿宋" w:eastAsia="方正仿宋_GBK"/>
          <w:b w:val="0"/>
          <w:i w:val="0"/>
          <w:caps w:val="0"/>
          <w:spacing w:val="0"/>
          <w:w w:val="100"/>
          <w:kern w:val="2"/>
          <w:sz w:val="28"/>
          <w:szCs w:val="28"/>
          <w:lang w:val="en-US" w:eastAsia="zh-CN" w:bidi="ar-SA"/>
        </w:rPr>
        <w:t>（2018Q053），自治区优秀青年科技人才培养项目，主持人。</w:t>
      </w:r>
    </w:p>
    <w:p>
      <w:pPr>
        <w:snapToGrid w:val="0"/>
        <w:spacing w:before="0" w:beforeAutospacing="0" w:after="0" w:afterAutospacing="0" w:line="560" w:lineRule="exact"/>
        <w:ind w:firstLine="562" w:firstLineChars="200"/>
        <w:jc w:val="both"/>
        <w:textAlignment w:val="baseline"/>
        <w:rPr>
          <w:rStyle w:val="6"/>
          <w:rFonts w:ascii="方正楷体_GBK" w:hAnsi="仿宋" w:eastAsia="方正楷体_GBK"/>
          <w:b/>
          <w:i w:val="0"/>
          <w:caps w:val="0"/>
          <w:spacing w:val="0"/>
          <w:w w:val="100"/>
          <w:kern w:val="2"/>
          <w:sz w:val="28"/>
          <w:szCs w:val="28"/>
          <w:lang w:val="en-US" w:eastAsia="zh-CN" w:bidi="ar-SA"/>
        </w:rPr>
      </w:pPr>
      <w:r>
        <w:rPr>
          <w:rStyle w:val="6"/>
          <w:rFonts w:ascii="方正楷体_GBK" w:hAnsi="仿宋" w:eastAsia="方正楷体_GBK"/>
          <w:b/>
          <w:i w:val="0"/>
          <w:caps w:val="0"/>
          <w:spacing w:val="0"/>
          <w:w w:val="100"/>
          <w:kern w:val="2"/>
          <w:sz w:val="28"/>
          <w:szCs w:val="28"/>
          <w:lang w:val="en-US" w:eastAsia="zh-CN" w:bidi="ar-SA"/>
        </w:rPr>
        <w:t>（二）勘察设计及工程建设管理项目情况</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1、北京至乌鲁木齐国家高速公路明水（甘新界）至哈密段公路建设项目，项目负责人；</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2、连霍高速（G30）新疆境内吐鲁番至乌鲁木齐段改扩建工程，项目负责人；</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3、G30</w:t>
      </w:r>
      <w:r>
        <w:rPr>
          <w:rStyle w:val="6"/>
          <w:rFonts w:ascii="方正仿宋_GBK" w:hAnsi="仿宋" w:eastAsia="方正仿宋_GBK"/>
          <w:b w:val="0"/>
          <w:i w:val="0"/>
          <w:caps w:val="0"/>
          <w:spacing w:val="0"/>
          <w:w w:val="100"/>
          <w:kern w:val="2"/>
          <w:sz w:val="28"/>
          <w:szCs w:val="28"/>
          <w:vertAlign w:val="subscript"/>
          <w:lang w:val="en-US" w:eastAsia="zh-CN" w:bidi="ar-SA"/>
        </w:rPr>
        <w:t>12</w:t>
      </w:r>
      <w:r>
        <w:rPr>
          <w:rStyle w:val="6"/>
          <w:rFonts w:ascii="方正仿宋_GBK" w:hAnsi="仿宋" w:eastAsia="方正仿宋_GBK"/>
          <w:b w:val="0"/>
          <w:i w:val="0"/>
          <w:caps w:val="0"/>
          <w:spacing w:val="0"/>
          <w:w w:val="100"/>
          <w:kern w:val="2"/>
          <w:sz w:val="28"/>
          <w:szCs w:val="28"/>
          <w:lang w:val="en-US" w:eastAsia="zh-CN" w:bidi="ar-SA"/>
        </w:rPr>
        <w:t>喀什（疏勒）至叶城至墨玉高速公路，项目负责人；</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4、G7梧桐大泉至下马崖至伊吾高速公路建设项目，项目负责人；</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5、G07</w:t>
      </w:r>
      <w:r>
        <w:rPr>
          <w:rStyle w:val="6"/>
          <w:rFonts w:ascii="方正仿宋_GBK" w:hAnsi="仿宋" w:eastAsia="方正仿宋_GBK"/>
          <w:b w:val="0"/>
          <w:i w:val="0"/>
          <w:caps w:val="0"/>
          <w:spacing w:val="0"/>
          <w:w w:val="100"/>
          <w:kern w:val="2"/>
          <w:sz w:val="28"/>
          <w:szCs w:val="28"/>
          <w:vertAlign w:val="subscript"/>
          <w:lang w:val="en-US" w:eastAsia="zh-CN" w:bidi="ar-SA"/>
        </w:rPr>
        <w:t>11</w:t>
      </w:r>
      <w:r>
        <w:rPr>
          <w:rStyle w:val="6"/>
          <w:rFonts w:ascii="方正仿宋_GBK" w:hAnsi="仿宋" w:eastAsia="方正仿宋_GBK"/>
          <w:b w:val="0"/>
          <w:i w:val="0"/>
          <w:caps w:val="0"/>
          <w:spacing w:val="0"/>
          <w:w w:val="100"/>
          <w:kern w:val="2"/>
          <w:sz w:val="28"/>
          <w:szCs w:val="28"/>
          <w:lang w:val="en-US" w:eastAsia="zh-CN" w:bidi="ar-SA"/>
        </w:rPr>
        <w:t>乌鲁木齐至尉犁段高速公路建设项目，项目负责人；</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6、国道218线那拉提至巴伦台公路项目，新疆那巴高速公路发展有限责任公司总经理（2021.07-2022.03）。</w:t>
      </w:r>
    </w:p>
    <w:p>
      <w:pPr>
        <w:snapToGrid w:val="0"/>
        <w:spacing w:before="0" w:beforeAutospacing="0" w:after="0" w:afterAutospacing="0" w:line="560" w:lineRule="exact"/>
        <w:ind w:firstLine="562" w:firstLineChars="200"/>
        <w:jc w:val="both"/>
        <w:textAlignment w:val="baseline"/>
        <w:rPr>
          <w:rStyle w:val="6"/>
          <w:rFonts w:ascii="方正楷体_GBK" w:hAnsi="仿宋" w:eastAsia="方正楷体_GBK"/>
          <w:b/>
          <w:i w:val="0"/>
          <w:caps w:val="0"/>
          <w:spacing w:val="0"/>
          <w:w w:val="100"/>
          <w:kern w:val="2"/>
          <w:sz w:val="28"/>
          <w:szCs w:val="28"/>
          <w:lang w:val="en-US" w:eastAsia="zh-CN" w:bidi="ar-SA"/>
        </w:rPr>
      </w:pPr>
      <w:r>
        <w:rPr>
          <w:rStyle w:val="6"/>
          <w:rFonts w:ascii="方正楷体_GBK" w:hAnsi="仿宋" w:eastAsia="方正楷体_GBK"/>
          <w:b/>
          <w:i w:val="0"/>
          <w:caps w:val="0"/>
          <w:spacing w:val="0"/>
          <w:w w:val="100"/>
          <w:kern w:val="2"/>
          <w:sz w:val="28"/>
          <w:szCs w:val="28"/>
          <w:lang w:val="en-US" w:eastAsia="zh-CN" w:bidi="ar-SA"/>
        </w:rPr>
        <w:t>（三）获得奖励情况</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1、干旱荒漠区公路建设及运营关键技术研究与应用，新疆维吾尔自治区科学技术进步一等奖，2021年，名列第1；</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2、连霍高速（G30）小草湖至乌鲁木齐段改扩建工程方案技术研究及应用，新疆维吾尔自治区科学技术进步二等奖，2018年，名列第1；</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3、一种适用于水源地保护区内用于收集桥面径流的应急池，新疆维吾尔自治区专利三等奖，2020年，名列第1；</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4、中亚高寒山区公路冰川泥石流致灾机制诊断与综合防控技术，中国公路学会科学技术三等奖，2020年，名列第4；</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5、Arch Expansion Characteristics of Highway Cement-Stabilized Macadam Base in Xinjiang, China，交通运输部重大科技创新成果，2020年，名列第1；</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6</w:t>
      </w:r>
      <w:r>
        <w:rPr>
          <w:rStyle w:val="6"/>
          <w:rFonts w:ascii="方正仿宋_GBK" w:hAnsi="仿宋" w:eastAsia="方正仿宋_GBK"/>
          <w:b w:val="0"/>
          <w:i w:val="0"/>
          <w:caps w:val="0"/>
          <w:spacing w:val="0"/>
          <w:w w:val="100"/>
          <w:kern w:val="2"/>
          <w:sz w:val="28"/>
          <w:szCs w:val="28"/>
          <w:lang w:val="en-US" w:eastAsia="zh-CN" w:bidi="ar-SA"/>
        </w:rPr>
        <w:tab/>
      </w:r>
      <w:r>
        <w:rPr>
          <w:rStyle w:val="6"/>
          <w:rFonts w:ascii="方正仿宋_GBK" w:hAnsi="仿宋" w:eastAsia="方正仿宋_GBK"/>
          <w:b w:val="0"/>
          <w:i w:val="0"/>
          <w:caps w:val="0"/>
          <w:spacing w:val="0"/>
          <w:w w:val="100"/>
          <w:kern w:val="2"/>
          <w:sz w:val="28"/>
          <w:szCs w:val="28"/>
          <w:lang w:val="en-US" w:eastAsia="zh-CN" w:bidi="ar-SA"/>
        </w:rPr>
        <w:t>新疆盐渍土地区水泥稳定基层拱胀变形规律及其机理研究，世界交通运输大会优秀论文奖，2019年，名列第1；</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7、北京至乌鲁木齐国家高速公路明水（甘新界）至哈密段公路建设项目，国家优质工程奖，2019年，设计负责人；</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8、连霍高速（G30）小草湖至乌鲁木齐段改扩建工程，全国优秀咨询成果二等奖，2017年，名列第1；</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9、北京至乌鲁木齐国家高速公路明水（甘新界）至哈密段公路建设项目，全国公路交通优秀设计二等奖，2018年，名列第1；</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10、G30</w:t>
      </w:r>
      <w:r>
        <w:rPr>
          <w:rStyle w:val="6"/>
          <w:rFonts w:ascii="方正仿宋_GBK" w:hAnsi="仿宋" w:eastAsia="方正仿宋_GBK"/>
          <w:b w:val="0"/>
          <w:i w:val="0"/>
          <w:caps w:val="0"/>
          <w:spacing w:val="0"/>
          <w:w w:val="100"/>
          <w:kern w:val="2"/>
          <w:sz w:val="28"/>
          <w:szCs w:val="28"/>
          <w:vertAlign w:val="subscript"/>
          <w:lang w:val="en-US" w:eastAsia="zh-CN" w:bidi="ar-SA"/>
        </w:rPr>
        <w:t>12</w:t>
      </w:r>
      <w:r>
        <w:rPr>
          <w:rStyle w:val="6"/>
          <w:rFonts w:ascii="方正仿宋_GBK" w:hAnsi="仿宋" w:eastAsia="方正仿宋_GBK"/>
          <w:b w:val="0"/>
          <w:i w:val="0"/>
          <w:caps w:val="0"/>
          <w:spacing w:val="0"/>
          <w:w w:val="100"/>
          <w:kern w:val="2"/>
          <w:sz w:val="28"/>
          <w:szCs w:val="28"/>
          <w:lang w:val="en-US" w:eastAsia="zh-CN" w:bidi="ar-SA"/>
        </w:rPr>
        <w:t>喀什（疏勒）至叶城至墨玉高速公路二期工程，全国公路交通优秀设计三等奖，2020年，名列第1；</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11、G30</w:t>
      </w:r>
      <w:r>
        <w:rPr>
          <w:rStyle w:val="6"/>
          <w:rFonts w:ascii="方正仿宋_GBK" w:hAnsi="仿宋" w:eastAsia="方正仿宋_GBK"/>
          <w:b w:val="0"/>
          <w:i w:val="0"/>
          <w:caps w:val="0"/>
          <w:spacing w:val="0"/>
          <w:w w:val="100"/>
          <w:kern w:val="2"/>
          <w:sz w:val="28"/>
          <w:szCs w:val="28"/>
          <w:vertAlign w:val="subscript"/>
          <w:lang w:val="en-US" w:eastAsia="zh-CN" w:bidi="ar-SA"/>
        </w:rPr>
        <w:t>12</w:t>
      </w:r>
      <w:r>
        <w:rPr>
          <w:rStyle w:val="6"/>
          <w:rFonts w:ascii="方正仿宋_GBK" w:hAnsi="仿宋" w:eastAsia="方正仿宋_GBK"/>
          <w:b w:val="0"/>
          <w:i w:val="0"/>
          <w:caps w:val="0"/>
          <w:spacing w:val="0"/>
          <w:w w:val="100"/>
          <w:kern w:val="2"/>
          <w:sz w:val="28"/>
          <w:szCs w:val="28"/>
          <w:lang w:val="en-US" w:eastAsia="zh-CN" w:bidi="ar-SA"/>
        </w:rPr>
        <w:t>喀什（疏勒）至叶城至墨玉高速公路，新疆优秀工程设计二等奖</w:t>
      </w:r>
      <w:r>
        <w:rPr>
          <w:rStyle w:val="6"/>
          <w:rFonts w:ascii="方正仿宋_GBK" w:hAnsi="仿宋" w:eastAsia="方正仿宋_GBK"/>
          <w:b w:val="0"/>
          <w:i w:val="0"/>
          <w:caps w:val="0"/>
          <w:spacing w:val="0"/>
          <w:w w:val="100"/>
          <w:kern w:val="2"/>
          <w:sz w:val="28"/>
          <w:szCs w:val="28"/>
          <w:lang w:val="en-US" w:eastAsia="zh-CN" w:bidi="ar-SA"/>
        </w:rPr>
        <w:tab/>
      </w:r>
      <w:r>
        <w:rPr>
          <w:rStyle w:val="6"/>
          <w:rFonts w:ascii="方正仿宋_GBK" w:hAnsi="仿宋" w:eastAsia="方正仿宋_GBK"/>
          <w:b w:val="0"/>
          <w:i w:val="0"/>
          <w:caps w:val="0"/>
          <w:spacing w:val="0"/>
          <w:w w:val="100"/>
          <w:kern w:val="2"/>
          <w:sz w:val="28"/>
          <w:szCs w:val="28"/>
          <w:lang w:val="en-US" w:eastAsia="zh-CN" w:bidi="ar-SA"/>
        </w:rPr>
        <w:t>新疆勘察设计协会，2021年，名列第1；</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12、国道335线梧桐大泉至下马崖至伊吾段公路建设工程，新疆优秀工程设计三等奖，2021年，名列第2；</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13、G314线奥依塔克镇-布伦口段公路建设项目</w:t>
      </w:r>
      <w:r>
        <w:rPr>
          <w:rStyle w:val="6"/>
          <w:rFonts w:ascii="方正仿宋_GBK" w:hAnsi="仿宋" w:eastAsia="方正仿宋_GBK"/>
          <w:b w:val="0"/>
          <w:i w:val="0"/>
          <w:caps w:val="0"/>
          <w:spacing w:val="0"/>
          <w:w w:val="100"/>
          <w:kern w:val="2"/>
          <w:sz w:val="28"/>
          <w:szCs w:val="28"/>
          <w:lang w:val="en-US" w:eastAsia="zh-CN" w:bidi="ar-SA"/>
        </w:rPr>
        <w:tab/>
      </w:r>
      <w:r>
        <w:rPr>
          <w:rStyle w:val="6"/>
          <w:rFonts w:ascii="方正仿宋_GBK" w:hAnsi="仿宋" w:eastAsia="方正仿宋_GBK"/>
          <w:b w:val="0"/>
          <w:i w:val="0"/>
          <w:caps w:val="0"/>
          <w:spacing w:val="0"/>
          <w:w w:val="100"/>
          <w:kern w:val="2"/>
          <w:sz w:val="28"/>
          <w:szCs w:val="28"/>
          <w:lang w:val="en-US" w:eastAsia="zh-CN" w:bidi="ar-SA"/>
        </w:rPr>
        <w:t>全国公路交通优秀设计二等奖，2018年，名列第8；</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14、赤水河旅游公路，全国公路交通优秀设计二等奖，2018年，名列第9；</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15、G314线奥依塔克镇-布伦口段公路建设项目，全国公路交通优秀勘察一等奖，2020年，名列第7；</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16、吐鲁番-乌鲁木齐-大黄山高速公路项目，全国优秀测绘工程铜奖，2015年，名列第7；</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17、罗布泊-若羌公路建设项目，新疆优秀工程设计二等奖，2014年，名列第4；</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18、G315线民丰至于田公路改建工程，新疆优秀工程设计三等奖，2014年，名列第8；</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19、阿克苏至喀什高速公路工程，新疆优秀工程设计一等奖，2017年，名列第6；</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20、乌鲁木齐综合保税区园区开发项目南北大道穿越乌奎高速公路工程，新疆交通运输工程优秀设计三等奖，2017年，名列第2。</w:t>
      </w:r>
    </w:p>
    <w:p>
      <w:pPr>
        <w:snapToGrid w:val="0"/>
        <w:spacing w:before="0" w:beforeAutospacing="0" w:after="0" w:afterAutospacing="0" w:line="560" w:lineRule="exact"/>
        <w:ind w:firstLine="562" w:firstLineChars="200"/>
        <w:jc w:val="both"/>
        <w:textAlignment w:val="baseline"/>
        <w:rPr>
          <w:rStyle w:val="6"/>
          <w:rFonts w:ascii="方正楷体_GBK" w:hAnsi="仿宋" w:eastAsia="方正楷体_GBK"/>
          <w:b/>
          <w:i w:val="0"/>
          <w:caps w:val="0"/>
          <w:spacing w:val="0"/>
          <w:w w:val="100"/>
          <w:kern w:val="2"/>
          <w:sz w:val="28"/>
          <w:szCs w:val="28"/>
          <w:lang w:val="en-US" w:eastAsia="zh-CN" w:bidi="ar-SA"/>
        </w:rPr>
      </w:pPr>
      <w:r>
        <w:rPr>
          <w:rStyle w:val="6"/>
          <w:rFonts w:ascii="方正楷体_GBK" w:hAnsi="仿宋" w:eastAsia="方正楷体_GBK"/>
          <w:b/>
          <w:i w:val="0"/>
          <w:caps w:val="0"/>
          <w:spacing w:val="0"/>
          <w:w w:val="100"/>
          <w:kern w:val="2"/>
          <w:sz w:val="28"/>
          <w:szCs w:val="28"/>
          <w:lang w:val="en-US" w:eastAsia="zh-CN" w:bidi="ar-SA"/>
        </w:rPr>
        <w:t>（四）获得学术及荣誉称号情况</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1、自治区第十一批有突出贡献优秀专家，2020年12月；</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2、交通运输部青年科技英才，2019年1月；</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3、自治区天山英才，2021年3月；</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4、新疆大学天山学者特聘教授，2022年3月；</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5、中国公路勘察设计协会全国公路优秀勘察设计师，2017年12月；</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6、中国公路学会第十一届百名优秀工程师，2021年12月；</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7、自治区交通运输系统领军人才，2021年3月；</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8、区直机关党工委优秀共产党员，2016年7月；</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9、全国交通运输行业文明职工标兵，2015年1月；</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r>
        <w:rPr>
          <w:rStyle w:val="6"/>
          <w:rFonts w:ascii="方正仿宋_GBK" w:hAnsi="仿宋" w:eastAsia="方正仿宋_GBK"/>
          <w:b w:val="0"/>
          <w:i w:val="0"/>
          <w:caps w:val="0"/>
          <w:spacing w:val="0"/>
          <w:w w:val="100"/>
          <w:kern w:val="2"/>
          <w:sz w:val="28"/>
          <w:szCs w:val="28"/>
          <w:lang w:val="en-US" w:eastAsia="zh-CN" w:bidi="ar-SA"/>
        </w:rPr>
        <w:t>10、自治区劳模和工匠人才创新工作室，2022年5月。</w:t>
      </w:r>
    </w:p>
    <w:p>
      <w:pPr>
        <w:snapToGrid w:val="0"/>
        <w:spacing w:before="0" w:beforeAutospacing="0" w:after="0" w:afterAutospacing="0" w:line="560" w:lineRule="exact"/>
        <w:ind w:firstLine="560" w:firstLineChars="200"/>
        <w:jc w:val="both"/>
        <w:textAlignment w:val="baseline"/>
        <w:rPr>
          <w:rStyle w:val="6"/>
          <w:rFonts w:ascii="方正仿宋_GBK" w:hAnsi="仿宋" w:eastAsia="方正仿宋_GBK"/>
          <w:b w:val="0"/>
          <w:i w:val="0"/>
          <w:caps w:val="0"/>
          <w:spacing w:val="0"/>
          <w:w w:val="100"/>
          <w:kern w:val="2"/>
          <w:sz w:val="28"/>
          <w:szCs w:val="28"/>
          <w:lang w:val="en-US" w:eastAsia="zh-CN" w:bidi="ar-SA"/>
        </w:rPr>
      </w:pPr>
    </w:p>
    <w:p>
      <w:pPr>
        <w:snapToGrid w:val="0"/>
        <w:spacing w:before="0" w:beforeAutospacing="0" w:after="0" w:afterAutospacing="0" w:line="560" w:lineRule="exact"/>
        <w:ind w:firstLine="560" w:firstLineChars="200"/>
        <w:jc w:val="right"/>
        <w:textAlignment w:val="baseline"/>
        <w:rPr>
          <w:rStyle w:val="6"/>
          <w:rFonts w:ascii="方正仿宋_GBK" w:hAnsi="仿宋" w:eastAsia="方正仿宋_GBK"/>
          <w:b w:val="0"/>
          <w:i w:val="0"/>
          <w:caps w:val="0"/>
          <w:spacing w:val="0"/>
          <w:w w:val="100"/>
          <w:kern w:val="2"/>
          <w:sz w:val="28"/>
          <w:szCs w:val="28"/>
          <w:lang w:val="en-US" w:eastAsia="zh-CN" w:bidi="ar-SA"/>
        </w:rPr>
      </w:pPr>
    </w:p>
    <w:sectPr>
      <w:footerReference r:id="rId3" w:type="default"/>
      <w:pgSz w:w="11906" w:h="16838"/>
      <w:pgMar w:top="1418" w:right="1418" w:bottom="1418" w:left="1418"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6"/>
        <w:rFonts w:ascii="Times New Roman" w:hAnsi="Times New Roman"/>
        <w:kern w:val="2"/>
        <w:sz w:val="21"/>
        <w:szCs w:val="24"/>
        <w:lang w:val="en-US" w:eastAsia="zh-CN" w:bidi="ar-SA"/>
      </w:rPr>
    </w:pPr>
    <w:r>
      <w:rPr>
        <w:rStyle w:val="6"/>
        <w:rFonts w:ascii="Times New Roman" w:hAnsi="Times New Roman"/>
        <w:kern w:val="2"/>
        <w:sz w:val="21"/>
        <w:szCs w:val="24"/>
        <w:lang w:val="en-US" w:eastAsia="zh-CN" w:bidi="ar-SA"/>
      </w:rPr>
      <w:pict>
        <v:shape id="_x0000_s4097" o:spid="_x0000_s4097"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v:imagedata o:title=""/>
          <o:lock v:ext="edit"/>
          <v:textbox inset="0mm,0mm,0mm,0mm">
            <w:txbxContent>
              <w:p>
                <w:pPr>
                  <w:pStyle w:val="2"/>
                  <w:widowControl/>
                  <w:snapToGrid w:val="0"/>
                  <w:jc w:val="left"/>
                  <w:textAlignment w:val="baseline"/>
                  <w:rPr>
                    <w:rStyle w:val="6"/>
                    <w:rFonts w:ascii="Times New Roman" w:hAnsi="Times New Roman"/>
                    <w:kern w:val="2"/>
                    <w:sz w:val="21"/>
                    <w:szCs w:val="24"/>
                    <w:lang w:val="en-US" w:eastAsia="zh-CN" w:bidi="ar-SA"/>
                  </w:rPr>
                </w:pPr>
              </w:p>
              <w:p>
                <w:pPr>
                  <w:widowControl/>
                  <w:textAlignment w:val="baseline"/>
                  <w:rPr>
                    <w:rStyle w:val="6"/>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WI0NTQ0ZTUzMTkyMDZjYzFlMWFhNGM0Mjc0NTJmYjAifQ=="/>
  </w:docVars>
  <w:rsids>
    <w:rsidRoot w:val="00000000"/>
    <w:rsid w:val="34E25914"/>
    <w:rsid w:val="51EA57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textAlignment w:val="baseline"/>
    </w:pPr>
    <w:rPr>
      <w:kern w:val="2"/>
      <w:sz w:val="18"/>
      <w:szCs w:val="24"/>
      <w:lang w:val="en-US" w:eastAsia="zh-CN" w:bidi="ar-SA"/>
    </w:rPr>
  </w:style>
  <w:style w:type="paragraph" w:styleId="3">
    <w:name w:val="header"/>
    <w:basedOn w:val="1"/>
    <w:link w:val="8"/>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semiHidden/>
    <w:uiPriority w:val="0"/>
  </w:style>
  <w:style w:type="table" w:customStyle="1" w:styleId="7">
    <w:name w:val="TableNormal"/>
    <w:semiHidden/>
    <w:qFormat/>
    <w:uiPriority w:val="0"/>
  </w:style>
  <w:style w:type="character" w:customStyle="1" w:styleId="8">
    <w:name w:val="UserStyle_0"/>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2022-08-21T14:03:00Z</dcterms:created>
  <dc:creator>13999261220</dc:creator>
  <cp:lastModifiedBy>13999261220</cp:lastModifiedBy>
  <dcterms:modified xsi:type="dcterms:W3CDTF">2022-08-21T14:15:35Z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3ACA40FC5FE44FB299EBF66B1A863221</vt:lpwstr>
  </property>
</Properties>
</file>