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Times New Roman" w:hAnsi="Times New Roman" w:eastAsia="宋体" w:cs="Times New Roman"/>
          <w:color w:val="auto"/>
          <w:sz w:val="32"/>
          <w:szCs w:val="32"/>
        </w:rPr>
      </w:pPr>
    </w:p>
    <w:p>
      <w:pPr>
        <w:rPr>
          <w:rFonts w:ascii="Times New Roman" w:hAnsi="Times New Roman" w:eastAsia="宋体" w:cs="Times New Roman"/>
          <w:color w:val="auto"/>
          <w:sz w:val="32"/>
          <w:szCs w:val="32"/>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ind w:right="420"/>
        <w:rPr>
          <w:rFonts w:ascii="Times New Roman" w:hAnsi="Times New Roman" w:eastAsia="宋体" w:cs="Times New Roman"/>
          <w:color w:val="auto"/>
        </w:rPr>
      </w:pPr>
    </w:p>
    <w:p>
      <w:pPr>
        <w:jc w:val="right"/>
        <w:rPr>
          <w:rFonts w:ascii="Times New Roman" w:hAnsi="Times New Roman" w:eastAsia="宋体" w:cs="Times New Roman"/>
          <w:color w:val="auto"/>
        </w:rPr>
      </w:pPr>
    </w:p>
    <w:p>
      <w:pPr>
        <w:rPr>
          <w:rFonts w:ascii="Times New Roman" w:hAnsi="Times New Roman" w:eastAsia="宋体" w:cs="Times New Roman"/>
          <w:color w:val="auto"/>
        </w:rPr>
      </w:pPr>
    </w:p>
    <w:p>
      <w:pPr>
        <w:jc w:val="center"/>
        <w:rPr>
          <w:rFonts w:ascii="Times New Roman" w:hAnsi="Times New Roman" w:eastAsia="宋体" w:cs="Times New Roman"/>
          <w:color w:val="auto"/>
          <w:sz w:val="44"/>
          <w:szCs w:val="44"/>
        </w:rPr>
      </w:pPr>
    </w:p>
    <w:p>
      <w:pPr>
        <w:jc w:val="center"/>
        <w:rPr>
          <w:rFonts w:ascii="Times New Roman" w:hAnsi="Times New Roman" w:eastAsia="宋体" w:cs="Times New Roman"/>
          <w:color w:val="auto"/>
          <w:sz w:val="52"/>
          <w:szCs w:val="52"/>
        </w:rPr>
      </w:pPr>
      <w:r>
        <w:rPr>
          <w:rFonts w:hint="eastAsia" w:ascii="黑体" w:eastAsia="黑体"/>
          <w:b/>
          <w:color w:val="auto"/>
          <w:sz w:val="52"/>
          <w:szCs w:val="52"/>
          <w:lang w:val="en-US" w:eastAsia="zh-CN"/>
        </w:rPr>
        <w:t>生产建设项目</w:t>
      </w:r>
      <w:r>
        <w:rPr>
          <w:rFonts w:hint="eastAsia" w:ascii="黑体" w:eastAsia="黑体"/>
          <w:b/>
          <w:color w:val="auto"/>
          <w:sz w:val="52"/>
          <w:szCs w:val="52"/>
        </w:rPr>
        <w:t>水土保持设施</w:t>
      </w:r>
      <w:r>
        <w:rPr>
          <w:rFonts w:ascii="Times New Roman" w:hAnsi="Times New Roman" w:eastAsia="宋体" w:cs="Times New Roman"/>
          <w:color w:val="auto"/>
          <w:sz w:val="52"/>
          <w:szCs w:val="52"/>
        </w:rPr>
        <w:t xml:space="preserve"> </w:t>
      </w:r>
    </w:p>
    <w:p>
      <w:pPr>
        <w:jc w:val="center"/>
        <w:rPr>
          <w:rFonts w:ascii="楷体_GB2312" w:eastAsia="楷体_GB2312"/>
          <w:b/>
          <w:color w:val="auto"/>
          <w:sz w:val="84"/>
          <w:szCs w:val="84"/>
        </w:rPr>
      </w:pPr>
      <w:r>
        <w:rPr>
          <w:rFonts w:hint="eastAsia" w:ascii="楷体_GB2312" w:eastAsia="楷体_GB2312"/>
          <w:b/>
          <w:color w:val="auto"/>
          <w:sz w:val="84"/>
          <w:szCs w:val="84"/>
        </w:rPr>
        <w:t>验收鉴定书</w:t>
      </w:r>
    </w:p>
    <w:p>
      <w:pPr>
        <w:spacing w:beforeLines="50" w:afterLines="50" w:line="360" w:lineRule="auto"/>
        <w:jc w:val="center"/>
        <w:rPr>
          <w:rFonts w:ascii="Times New Roman" w:hAnsi="Times New Roman" w:eastAsia="宋体" w:cs="Times New Roman"/>
          <w:color w:val="auto"/>
          <w:sz w:val="28"/>
          <w:szCs w:val="28"/>
        </w:rPr>
      </w:pPr>
    </w:p>
    <w:p>
      <w:pPr>
        <w:spacing w:beforeLines="50" w:afterLines="50" w:line="360" w:lineRule="auto"/>
        <w:rPr>
          <w:rFonts w:ascii="Times New Roman" w:hAnsi="Times New Roman" w:eastAsia="宋体" w:cs="Times New Roman"/>
          <w:color w:val="auto"/>
          <w:sz w:val="28"/>
          <w:szCs w:val="28"/>
        </w:rPr>
      </w:pPr>
    </w:p>
    <w:p>
      <w:pPr>
        <w:spacing w:beforeLines="50" w:afterLines="50" w:line="360" w:lineRule="auto"/>
        <w:rPr>
          <w:rFonts w:ascii="Times New Roman" w:hAnsi="Times New Roman" w:eastAsia="宋体" w:cs="Times New Roman"/>
          <w:color w:val="auto"/>
          <w:sz w:val="28"/>
          <w:szCs w:val="28"/>
        </w:rPr>
      </w:pPr>
    </w:p>
    <w:p>
      <w:pPr>
        <w:spacing w:line="360" w:lineRule="auto"/>
        <w:rPr>
          <w:rFonts w:ascii="Times New Roman" w:hAnsi="Times New Roman" w:eastAsia="宋体" w:cs="Times New Roman"/>
          <w:bCs/>
          <w:color w:val="auto"/>
          <w:sz w:val="28"/>
          <w:szCs w:val="28"/>
          <w:u w:val="single"/>
        </w:rPr>
      </w:pPr>
      <w:r>
        <w:rPr>
          <w:rFonts w:hint="eastAsia" w:ascii="楷体_GB2312" w:hAnsi="宋体" w:eastAsia="楷体_GB2312"/>
          <w:b/>
          <w:color w:val="auto"/>
          <w:sz w:val="28"/>
        </w:rPr>
        <w:t>项 目 名 称</w:t>
      </w:r>
      <w:r>
        <w:rPr>
          <w:rFonts w:ascii="Times New Roman" w:hAnsi="Times New Roman" w:eastAsia="宋体" w:cs="Times New Roman"/>
          <w:color w:val="auto"/>
          <w:sz w:val="28"/>
          <w:szCs w:val="28"/>
        </w:rPr>
        <w:t xml:space="preserve">  </w:t>
      </w:r>
      <w:r>
        <w:rPr>
          <w:rFonts w:hint="eastAsia" w:ascii="楷体_GB2312" w:hAnsi="宋体" w:eastAsia="楷体_GB2312"/>
          <w:b/>
          <w:color w:val="auto"/>
          <w:sz w:val="30"/>
          <w:u w:val="single"/>
        </w:rPr>
        <w:t xml:space="preserve">  </w:t>
      </w:r>
      <w:r>
        <w:rPr>
          <w:rFonts w:hint="eastAsia" w:ascii="楷体_GB2312" w:hAnsi="宋体" w:eastAsia="楷体_GB2312"/>
          <w:b/>
          <w:color w:val="auto"/>
          <w:sz w:val="30"/>
          <w:u w:val="single"/>
          <w:lang w:eastAsia="zh-CN"/>
        </w:rPr>
        <w:t>S304线博乐至温泉公路建设工程</w:t>
      </w:r>
      <w:r>
        <w:rPr>
          <w:rFonts w:hint="eastAsia" w:ascii="楷体_GB2312" w:hAnsi="宋体" w:eastAsia="楷体_GB2312"/>
          <w:b/>
          <w:color w:val="auto"/>
          <w:sz w:val="30"/>
          <w:u w:val="single"/>
        </w:rPr>
        <w:t xml:space="preserve">    </w:t>
      </w:r>
      <w:r>
        <w:rPr>
          <w:rFonts w:ascii="Times New Roman" w:hAnsi="Times New Roman" w:eastAsia="宋体" w:cs="Times New Roman"/>
          <w:bCs/>
          <w:color w:val="auto"/>
          <w:sz w:val="28"/>
          <w:szCs w:val="28"/>
          <w:u w:val="single"/>
        </w:rPr>
        <w:t xml:space="preserve">   </w:t>
      </w:r>
    </w:p>
    <w:p>
      <w:pPr>
        <w:spacing w:line="360" w:lineRule="auto"/>
        <w:rPr>
          <w:rFonts w:ascii="Times New Roman" w:hAnsi="Times New Roman" w:eastAsia="宋体" w:cs="Times New Roman"/>
          <w:bCs/>
          <w:color w:val="auto"/>
          <w:sz w:val="28"/>
          <w:szCs w:val="28"/>
          <w:u w:val="single"/>
        </w:rPr>
      </w:pPr>
      <w:r>
        <w:rPr>
          <w:rFonts w:hint="eastAsia" w:ascii="楷体_GB2312" w:hAnsi="宋体" w:eastAsia="楷体_GB2312"/>
          <w:b/>
          <w:color w:val="auto"/>
          <w:sz w:val="28"/>
        </w:rPr>
        <w:t xml:space="preserve">项 目 </w:t>
      </w:r>
      <w:r>
        <w:rPr>
          <w:rFonts w:hint="eastAsia" w:ascii="楷体_GB2312" w:hAnsi="宋体" w:eastAsia="楷体_GB2312"/>
          <w:b/>
          <w:color w:val="auto"/>
          <w:sz w:val="28"/>
          <w:lang w:val="en-US" w:eastAsia="zh-CN"/>
        </w:rPr>
        <w:t>编 号</w:t>
      </w:r>
      <w:r>
        <w:rPr>
          <w:rFonts w:ascii="Times New Roman" w:hAnsi="Times New Roman" w:eastAsia="宋体" w:cs="Times New Roman"/>
          <w:color w:val="auto"/>
          <w:sz w:val="28"/>
          <w:szCs w:val="28"/>
        </w:rPr>
        <w:t xml:space="preserve">  </w:t>
      </w:r>
      <w:r>
        <w:rPr>
          <w:rFonts w:hint="eastAsia" w:ascii="楷体_GB2312" w:hAnsi="宋体" w:eastAsia="楷体_GB2312"/>
          <w:b/>
          <w:color w:val="auto"/>
          <w:sz w:val="30"/>
          <w:u w:val="single"/>
        </w:rPr>
        <w:t xml:space="preserve">  </w:t>
      </w:r>
      <w:r>
        <w:rPr>
          <w:rFonts w:hint="eastAsia" w:ascii="楷体_GB2312" w:hAnsi="宋体" w:eastAsia="楷体_GB2312"/>
          <w:b/>
          <w:color w:val="auto"/>
          <w:sz w:val="30"/>
          <w:u w:val="single"/>
          <w:lang w:val="en-US" w:eastAsia="zh-CN"/>
        </w:rPr>
        <w:t xml:space="preserve">新发改交通〔2012〕2829       </w:t>
      </w:r>
      <w:r>
        <w:rPr>
          <w:rFonts w:hint="eastAsia" w:ascii="楷体_GB2312" w:hAnsi="宋体" w:eastAsia="楷体_GB2312"/>
          <w:b/>
          <w:color w:val="auto"/>
          <w:sz w:val="30"/>
          <w:u w:val="single"/>
        </w:rPr>
        <w:t xml:space="preserve">    </w:t>
      </w:r>
      <w:r>
        <w:rPr>
          <w:rFonts w:ascii="Times New Roman" w:hAnsi="Times New Roman" w:eastAsia="宋体" w:cs="Times New Roman"/>
          <w:bCs/>
          <w:color w:val="auto"/>
          <w:sz w:val="28"/>
          <w:szCs w:val="28"/>
          <w:u w:val="single"/>
        </w:rPr>
        <w:t xml:space="preserve">   </w:t>
      </w:r>
    </w:p>
    <w:p>
      <w:pPr>
        <w:spacing w:line="360" w:lineRule="auto"/>
        <w:rPr>
          <w:rFonts w:ascii="Times New Roman" w:hAnsi="Times New Roman" w:eastAsia="宋体" w:cs="Times New Roman"/>
          <w:color w:val="auto"/>
          <w:sz w:val="28"/>
          <w:szCs w:val="28"/>
          <w:u w:val="single"/>
        </w:rPr>
      </w:pPr>
      <w:r>
        <w:rPr>
          <w:rFonts w:hint="eastAsia" w:ascii="楷体_GB2312" w:hAnsi="宋体" w:eastAsia="楷体_GB2312"/>
          <w:b/>
          <w:color w:val="auto"/>
          <w:sz w:val="28"/>
        </w:rPr>
        <w:t>建 设 地 点</w:t>
      </w:r>
      <w:r>
        <w:rPr>
          <w:rFonts w:ascii="Times New Roman" w:hAnsi="Times New Roman" w:eastAsia="宋体" w:cs="Times New Roman"/>
          <w:color w:val="auto"/>
          <w:sz w:val="28"/>
          <w:szCs w:val="28"/>
        </w:rPr>
        <w:t xml:space="preserve"> </w:t>
      </w:r>
      <w:r>
        <w:rPr>
          <w:rFonts w:hint="eastAsia" w:ascii="楷体_GB2312" w:hAnsi="宋体" w:eastAsia="楷体_GB2312"/>
          <w:b/>
          <w:color w:val="auto"/>
          <w:sz w:val="30"/>
          <w:u w:val="single"/>
        </w:rPr>
        <w:t xml:space="preserve">   新疆</w:t>
      </w:r>
      <w:r>
        <w:rPr>
          <w:rFonts w:hint="eastAsia" w:ascii="楷体_GB2312" w:hAnsi="宋体" w:eastAsia="楷体_GB2312"/>
          <w:b/>
          <w:color w:val="auto"/>
          <w:sz w:val="30"/>
          <w:u w:val="single"/>
          <w:lang w:val="en-US" w:eastAsia="zh-CN"/>
        </w:rPr>
        <w:t>博尔塔拉蒙古自治州博乐市</w:t>
      </w:r>
      <w:r>
        <w:rPr>
          <w:rFonts w:hint="eastAsia" w:ascii="楷体_GB2312" w:hAnsi="宋体" w:eastAsia="楷体_GB2312"/>
          <w:b/>
          <w:color w:val="auto"/>
          <w:sz w:val="30"/>
          <w:u w:val="single"/>
        </w:rPr>
        <w:t>、</w:t>
      </w:r>
      <w:r>
        <w:rPr>
          <w:rFonts w:hint="eastAsia" w:ascii="楷体_GB2312" w:hAnsi="宋体" w:eastAsia="楷体_GB2312"/>
          <w:b/>
          <w:color w:val="auto"/>
          <w:sz w:val="30"/>
          <w:u w:val="single"/>
          <w:lang w:val="en-US" w:eastAsia="zh-CN"/>
        </w:rPr>
        <w:t>温泉</w:t>
      </w:r>
      <w:r>
        <w:rPr>
          <w:rFonts w:hint="eastAsia" w:ascii="楷体_GB2312" w:hAnsi="宋体" w:eastAsia="楷体_GB2312"/>
          <w:b/>
          <w:color w:val="auto"/>
          <w:sz w:val="30"/>
          <w:u w:val="single"/>
        </w:rPr>
        <w:t xml:space="preserve">县                    </w:t>
      </w:r>
    </w:p>
    <w:p>
      <w:pPr>
        <w:spacing w:line="360" w:lineRule="auto"/>
        <w:rPr>
          <w:rFonts w:ascii="Times New Roman" w:hAnsi="Times New Roman" w:eastAsia="宋体" w:cs="Times New Roman"/>
          <w:color w:val="auto"/>
          <w:sz w:val="32"/>
          <w:szCs w:val="32"/>
        </w:rPr>
      </w:pPr>
      <w:r>
        <w:rPr>
          <w:rFonts w:hint="eastAsia" w:ascii="楷体_GB2312" w:hAnsi="宋体" w:eastAsia="楷体_GB2312"/>
          <w:b/>
          <w:color w:val="auto"/>
          <w:sz w:val="28"/>
          <w:lang w:eastAsia="zh-CN"/>
        </w:rPr>
        <w:t>验</w:t>
      </w:r>
      <w:r>
        <w:rPr>
          <w:rFonts w:hint="eastAsia" w:ascii="楷体_GB2312" w:hAnsi="宋体" w:eastAsia="楷体_GB2312"/>
          <w:b/>
          <w:color w:val="auto"/>
          <w:sz w:val="28"/>
          <w:lang w:val="en-US" w:eastAsia="zh-CN"/>
        </w:rPr>
        <w:t xml:space="preserve"> </w:t>
      </w:r>
      <w:r>
        <w:rPr>
          <w:rFonts w:hint="eastAsia" w:ascii="楷体_GB2312" w:hAnsi="宋体" w:eastAsia="楷体_GB2312"/>
          <w:b/>
          <w:color w:val="auto"/>
          <w:sz w:val="28"/>
          <w:lang w:eastAsia="zh-CN"/>
        </w:rPr>
        <w:t>收</w:t>
      </w:r>
      <w:r>
        <w:rPr>
          <w:rFonts w:hint="eastAsia" w:ascii="楷体_GB2312" w:hAnsi="宋体" w:eastAsia="楷体_GB2312"/>
          <w:b/>
          <w:color w:val="auto"/>
          <w:sz w:val="28"/>
        </w:rPr>
        <w:t xml:space="preserve"> 单 位 </w:t>
      </w:r>
      <w:r>
        <w:rPr>
          <w:rFonts w:ascii="Times New Roman" w:hAnsi="Times New Roman" w:eastAsia="宋体" w:cs="Times New Roman"/>
          <w:color w:val="auto"/>
          <w:sz w:val="28"/>
          <w:szCs w:val="28"/>
        </w:rPr>
        <w:t xml:space="preserve"> </w:t>
      </w:r>
      <w:r>
        <w:rPr>
          <w:rFonts w:hint="eastAsia" w:ascii="楷体_GB2312" w:hAnsi="宋体" w:eastAsia="楷体_GB2312"/>
          <w:b/>
          <w:color w:val="auto"/>
          <w:sz w:val="30"/>
          <w:u w:val="single"/>
        </w:rPr>
        <w:t xml:space="preserve">  </w:t>
      </w:r>
      <w:r>
        <w:rPr>
          <w:rFonts w:hint="eastAsia" w:ascii="楷体_GB2312" w:hAnsi="宋体" w:eastAsia="楷体_GB2312"/>
          <w:b/>
          <w:color w:val="auto"/>
          <w:sz w:val="30"/>
          <w:u w:val="single"/>
          <w:lang w:eastAsia="zh-CN"/>
        </w:rPr>
        <w:t>新疆</w:t>
      </w:r>
      <w:r>
        <w:rPr>
          <w:rFonts w:hint="eastAsia" w:ascii="楷体_GB2312" w:hAnsi="宋体" w:eastAsia="楷体_GB2312"/>
          <w:b/>
          <w:color w:val="auto"/>
          <w:sz w:val="30"/>
          <w:u w:val="single"/>
          <w:lang w:val="en-US" w:eastAsia="zh-CN"/>
        </w:rPr>
        <w:t>维吾尔自治区交通建设管理局</w:t>
      </w:r>
      <w:r>
        <w:rPr>
          <w:rFonts w:hint="eastAsia" w:ascii="楷体_GB2312" w:hAnsi="宋体" w:eastAsia="楷体_GB2312"/>
          <w:b/>
          <w:color w:val="auto"/>
          <w:sz w:val="30"/>
          <w:u w:val="single"/>
        </w:rPr>
        <w:t xml:space="preserve">               </w:t>
      </w:r>
      <w:r>
        <w:rPr>
          <w:rFonts w:ascii="Times New Roman" w:hAnsi="Times New Roman" w:eastAsia="宋体" w:cs="Times New Roman"/>
          <w:color w:val="auto"/>
          <w:sz w:val="32"/>
          <w:szCs w:val="32"/>
          <w:u w:val="single"/>
        </w:rPr>
        <w:t xml:space="preserve">         </w:t>
      </w:r>
    </w:p>
    <w:p>
      <w:pPr>
        <w:spacing w:beforeLines="50" w:afterLines="50"/>
        <w:rPr>
          <w:rFonts w:ascii="Times New Roman" w:hAnsi="Times New Roman" w:eastAsia="宋体" w:cs="Times New Roman"/>
          <w:b/>
          <w:color w:val="auto"/>
          <w:sz w:val="28"/>
          <w:szCs w:val="28"/>
          <w:u w:val="single"/>
        </w:rPr>
      </w:pPr>
    </w:p>
    <w:p>
      <w:pPr>
        <w:spacing w:beforeLines="50" w:afterLines="50"/>
        <w:rPr>
          <w:rFonts w:ascii="Times New Roman" w:hAnsi="Times New Roman" w:eastAsia="宋体" w:cs="Times New Roman"/>
          <w:b/>
          <w:color w:val="auto"/>
          <w:sz w:val="28"/>
          <w:szCs w:val="28"/>
          <w:u w:val="single"/>
        </w:rPr>
      </w:pPr>
    </w:p>
    <w:p>
      <w:pPr>
        <w:spacing w:beforeLines="50" w:afterLines="50"/>
        <w:jc w:val="center"/>
        <w:rPr>
          <w:rFonts w:hint="eastAsia" w:ascii="楷体_GB2312" w:eastAsia="楷体_GB2312"/>
          <w:b/>
          <w:color w:val="auto"/>
          <w:sz w:val="28"/>
        </w:rPr>
      </w:pPr>
      <w:r>
        <w:rPr>
          <w:rFonts w:hint="eastAsia" w:ascii="楷体_GB2312" w:eastAsia="楷体_GB2312"/>
          <w:b/>
          <w:color w:val="auto"/>
          <w:sz w:val="28"/>
          <w:u w:val="single"/>
        </w:rPr>
        <w:t xml:space="preserve">  20</w:t>
      </w:r>
      <w:r>
        <w:rPr>
          <w:rFonts w:hint="eastAsia" w:ascii="楷体_GB2312" w:eastAsia="楷体_GB2312"/>
          <w:b/>
          <w:color w:val="auto"/>
          <w:sz w:val="28"/>
          <w:u w:val="single"/>
          <w:lang w:val="en-US" w:eastAsia="zh-CN"/>
        </w:rPr>
        <w:t>20</w:t>
      </w:r>
      <w:r>
        <w:rPr>
          <w:rFonts w:ascii="Times New Roman" w:hAnsi="Times New Roman" w:eastAsia="宋体" w:cs="Times New Roman"/>
          <w:color w:val="auto"/>
          <w:sz w:val="28"/>
          <w:szCs w:val="28"/>
          <w:u w:val="single"/>
        </w:rPr>
        <w:t xml:space="preserve"> </w:t>
      </w:r>
      <w:r>
        <w:rPr>
          <w:rFonts w:hint="eastAsia" w:ascii="楷体_GB2312" w:eastAsia="楷体_GB2312"/>
          <w:b/>
          <w:color w:val="auto"/>
          <w:sz w:val="28"/>
        </w:rPr>
        <w:t>年</w:t>
      </w:r>
      <w:r>
        <w:rPr>
          <w:rFonts w:hint="eastAsia" w:ascii="楷体_GB2312" w:eastAsia="楷体_GB2312"/>
          <w:b/>
          <w:color w:val="auto"/>
          <w:sz w:val="28"/>
          <w:u w:val="single"/>
        </w:rPr>
        <w:t xml:space="preserve"> </w:t>
      </w:r>
      <w:r>
        <w:rPr>
          <w:rFonts w:hint="eastAsia" w:ascii="楷体_GB2312" w:eastAsia="楷体_GB2312"/>
          <w:b/>
          <w:color w:val="auto"/>
          <w:sz w:val="28"/>
          <w:u w:val="single"/>
          <w:lang w:val="en-US" w:eastAsia="zh-CN"/>
        </w:rPr>
        <w:t>5</w:t>
      </w:r>
      <w:r>
        <w:rPr>
          <w:rFonts w:ascii="Times New Roman" w:hAnsi="Times New Roman" w:eastAsia="宋体" w:cs="Times New Roman"/>
          <w:color w:val="auto"/>
          <w:sz w:val="28"/>
          <w:szCs w:val="28"/>
          <w:u w:val="single"/>
        </w:rPr>
        <w:t xml:space="preserve"> </w:t>
      </w:r>
      <w:r>
        <w:rPr>
          <w:rFonts w:hint="eastAsia" w:ascii="楷体_GB2312" w:eastAsia="楷体_GB2312"/>
          <w:b/>
          <w:color w:val="auto"/>
          <w:sz w:val="28"/>
        </w:rPr>
        <w:t>月</w:t>
      </w:r>
      <w:r>
        <w:rPr>
          <w:rFonts w:ascii="Times New Roman" w:hAnsi="Times New Roman" w:eastAsia="宋体" w:cs="Times New Roman"/>
          <w:color w:val="auto"/>
          <w:sz w:val="28"/>
          <w:szCs w:val="28"/>
          <w:u w:val="single"/>
        </w:rPr>
        <w:t xml:space="preserve"> </w:t>
      </w:r>
      <w:r>
        <w:rPr>
          <w:rFonts w:hint="eastAsia" w:ascii="Times New Roman" w:hAnsi="Times New Roman" w:eastAsia="宋体" w:cs="Times New Roman"/>
          <w:b/>
          <w:bCs/>
          <w:color w:val="auto"/>
          <w:sz w:val="28"/>
          <w:szCs w:val="28"/>
          <w:u w:val="single"/>
          <w:lang w:val="en-US" w:eastAsia="zh-CN"/>
        </w:rPr>
        <w:t>7</w:t>
      </w:r>
      <w:r>
        <w:rPr>
          <w:rFonts w:hint="eastAsia" w:ascii="楷体_GB2312" w:eastAsia="楷体_GB2312"/>
          <w:b/>
          <w:color w:val="auto"/>
          <w:sz w:val="28"/>
          <w:u w:val="single"/>
        </w:rPr>
        <w:t xml:space="preserve"> </w:t>
      </w:r>
      <w:r>
        <w:rPr>
          <w:rFonts w:hint="eastAsia" w:ascii="楷体_GB2312" w:eastAsia="楷体_GB2312"/>
          <w:b/>
          <w:color w:val="auto"/>
          <w:sz w:val="28"/>
        </w:rPr>
        <w:t>日</w:t>
      </w:r>
    </w:p>
    <w:p>
      <w:pPr>
        <w:spacing w:beforeLines="50" w:afterLines="50" w:line="560" w:lineRule="exact"/>
        <w:rPr>
          <w:rFonts w:ascii="黑体" w:hAnsi="黑体" w:eastAsia="黑体" w:cs="黑体"/>
          <w:b/>
          <w:bCs/>
          <w:color w:val="auto"/>
          <w:sz w:val="36"/>
          <w:szCs w:val="36"/>
        </w:rPr>
      </w:pPr>
      <w:r>
        <w:rPr>
          <w:rFonts w:hint="eastAsia" w:ascii="黑体" w:hAnsi="黑体" w:eastAsia="黑体" w:cs="黑体"/>
          <w:b/>
          <w:bCs/>
          <w:color w:val="auto"/>
          <w:sz w:val="36"/>
          <w:szCs w:val="36"/>
        </w:rPr>
        <w:t>一、生产建设项目水土保持设施验收基本情况表</w:t>
      </w:r>
    </w:p>
    <w:tbl>
      <w:tblPr>
        <w:tblStyle w:val="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4320"/>
        <w:gridCol w:w="80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790" w:type="dxa"/>
            <w:tcBorders>
              <w:tl2br w:val="nil"/>
              <w:tr2bl w:val="nil"/>
            </w:tcBorders>
            <w:vAlign w:val="center"/>
          </w:tcPr>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4320" w:type="dxa"/>
            <w:tcBorders>
              <w:tl2br w:val="nil"/>
              <w:tr2bl w:val="nil"/>
            </w:tcBorders>
            <w:vAlign w:val="center"/>
          </w:tcPr>
          <w:p>
            <w:pPr>
              <w:spacing w:line="360" w:lineRule="auto"/>
              <w:ind w:left="120" w:leftChars="57"/>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S304线博乐至温泉公路建设工程</w:t>
            </w:r>
          </w:p>
        </w:tc>
        <w:tc>
          <w:tcPr>
            <w:tcW w:w="808" w:type="dxa"/>
            <w:tcBorders>
              <w:tl2br w:val="nil"/>
              <w:tr2bl w:val="nil"/>
            </w:tcBorders>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行业类别</w:t>
            </w:r>
          </w:p>
        </w:tc>
        <w:tc>
          <w:tcPr>
            <w:tcW w:w="1030" w:type="dxa"/>
            <w:tcBorders>
              <w:tl2br w:val="nil"/>
              <w:tr2bl w:val="nil"/>
            </w:tcBorders>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790" w:type="dxa"/>
            <w:tcBorders>
              <w:tl2br w:val="nil"/>
              <w:tr2bl w:val="nil"/>
            </w:tcBorders>
            <w:vAlign w:val="center"/>
          </w:tcPr>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主管部门</w:t>
            </w:r>
          </w:p>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（或主要投资方）</w:t>
            </w:r>
          </w:p>
        </w:tc>
        <w:tc>
          <w:tcPr>
            <w:tcW w:w="4320" w:type="dxa"/>
            <w:tcBorders>
              <w:tl2br w:val="nil"/>
              <w:tr2bl w:val="nil"/>
            </w:tcBorders>
            <w:vAlign w:val="center"/>
          </w:tcPr>
          <w:p>
            <w:pPr>
              <w:spacing w:line="360" w:lineRule="auto"/>
              <w:ind w:firstLine="120" w:firstLine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新疆维吾尔自治区交通</w:t>
            </w:r>
            <w:r>
              <w:rPr>
                <w:rFonts w:hint="eastAsia" w:ascii="仿宋" w:hAnsi="仿宋" w:eastAsia="仿宋" w:cs="仿宋"/>
                <w:color w:val="auto"/>
                <w:sz w:val="24"/>
                <w:szCs w:val="24"/>
                <w:lang w:eastAsia="zh-CN"/>
              </w:rPr>
              <w:t>运输厅</w:t>
            </w:r>
          </w:p>
        </w:tc>
        <w:tc>
          <w:tcPr>
            <w:tcW w:w="808" w:type="dxa"/>
            <w:tcBorders>
              <w:tl2br w:val="nil"/>
              <w:tr2bl w:val="nil"/>
            </w:tcBorders>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项目性质</w:t>
            </w:r>
          </w:p>
        </w:tc>
        <w:tc>
          <w:tcPr>
            <w:tcW w:w="1030" w:type="dxa"/>
            <w:tcBorders>
              <w:tl2br w:val="nil"/>
              <w:tr2bl w:val="nil"/>
            </w:tcBorders>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90" w:type="dxa"/>
            <w:tcBorders>
              <w:tl2br w:val="nil"/>
              <w:tr2bl w:val="nil"/>
            </w:tcBorders>
            <w:vAlign w:val="center"/>
          </w:tcPr>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水土保持方案批复机关、文号及时间</w:t>
            </w:r>
          </w:p>
        </w:tc>
        <w:tc>
          <w:tcPr>
            <w:tcW w:w="6158" w:type="dxa"/>
            <w:gridSpan w:val="3"/>
            <w:tcBorders>
              <w:tl2br w:val="nil"/>
              <w:tr2bl w:val="nil"/>
            </w:tcBorders>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新疆维吾尔</w:t>
            </w:r>
            <w:r>
              <w:rPr>
                <w:rFonts w:hint="eastAsia" w:ascii="仿宋" w:hAnsi="仿宋" w:eastAsia="仿宋" w:cs="仿宋"/>
                <w:color w:val="auto"/>
                <w:sz w:val="24"/>
                <w:szCs w:val="24"/>
              </w:rPr>
              <w:t>自治区水利厅、新水办水保[201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号</w:t>
            </w:r>
          </w:p>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90" w:type="dxa"/>
            <w:tcBorders>
              <w:tl2br w:val="nil"/>
              <w:tr2bl w:val="nil"/>
            </w:tcBorders>
            <w:vAlign w:val="center"/>
          </w:tcPr>
          <w:p>
            <w:pPr>
              <w:spacing w:line="360" w:lineRule="auto"/>
              <w:ind w:left="120" w:leftChars="57"/>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水土保持方案变更批准机关、文号及时间</w:t>
            </w:r>
          </w:p>
        </w:tc>
        <w:tc>
          <w:tcPr>
            <w:tcW w:w="6158" w:type="dxa"/>
            <w:gridSpan w:val="3"/>
            <w:tcBorders>
              <w:tl2br w:val="nil"/>
              <w:tr2bl w:val="nil"/>
            </w:tcBorders>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新疆维吾尔</w:t>
            </w:r>
            <w:r>
              <w:rPr>
                <w:rFonts w:hint="eastAsia" w:ascii="仿宋" w:hAnsi="仿宋" w:eastAsia="仿宋" w:cs="仿宋"/>
                <w:color w:val="auto"/>
                <w:sz w:val="24"/>
                <w:szCs w:val="24"/>
              </w:rPr>
              <w:t>自治区水利厅、新水办[20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号</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月1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90" w:type="dxa"/>
            <w:tcBorders>
              <w:tl2br w:val="nil"/>
              <w:tr2bl w:val="nil"/>
            </w:tcBorders>
            <w:vAlign w:val="center"/>
          </w:tcPr>
          <w:p>
            <w:pPr>
              <w:spacing w:line="360" w:lineRule="auto"/>
              <w:ind w:left="120" w:leftChars="57"/>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水土保持初步设计批复机关、文号及时间</w:t>
            </w:r>
          </w:p>
        </w:tc>
        <w:tc>
          <w:tcPr>
            <w:tcW w:w="6158" w:type="dxa"/>
            <w:gridSpan w:val="3"/>
            <w:tcBorders>
              <w:tl2br w:val="nil"/>
              <w:tr2bl w:val="nil"/>
            </w:tcBorders>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新疆维吾尔自治区交通运输厅</w:t>
            </w:r>
            <w:r>
              <w:rPr>
                <w:rFonts w:hint="eastAsia" w:ascii="仿宋" w:hAnsi="仿宋" w:eastAsia="仿宋" w:cs="仿宋"/>
                <w:color w:val="auto"/>
                <w:sz w:val="24"/>
                <w:szCs w:val="24"/>
                <w:highlight w:val="none"/>
                <w:lang w:eastAsia="zh-CN"/>
              </w:rPr>
              <w:t>、新交综[2013]169号</w:t>
            </w:r>
          </w:p>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2013年9月5日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90" w:type="dxa"/>
            <w:tcBorders>
              <w:tl2br w:val="nil"/>
              <w:tr2bl w:val="nil"/>
            </w:tcBorders>
            <w:vAlign w:val="center"/>
          </w:tcPr>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项目建设起止时间</w:t>
            </w:r>
          </w:p>
        </w:tc>
        <w:tc>
          <w:tcPr>
            <w:tcW w:w="6158" w:type="dxa"/>
            <w:gridSpan w:val="3"/>
            <w:tcBorders>
              <w:tl2br w:val="nil"/>
              <w:tr2bl w:val="nil"/>
            </w:tcBorders>
            <w:vAlign w:val="center"/>
          </w:tcPr>
          <w:p>
            <w:pPr>
              <w:spacing w:line="360" w:lineRule="auto"/>
              <w:ind w:left="120" w:leftChars="57" w:right="120"/>
              <w:jc w:val="center"/>
              <w:rPr>
                <w:rFonts w:ascii="仿宋" w:hAnsi="仿宋" w:eastAsia="仿宋" w:cs="仿宋"/>
                <w:color w:val="auto"/>
                <w:sz w:val="24"/>
                <w:szCs w:val="24"/>
              </w:rPr>
            </w:pPr>
            <w:r>
              <w:rPr>
                <w:rFonts w:hint="eastAsia" w:ascii="仿宋" w:hAnsi="仿宋" w:eastAsia="仿宋" w:cs="仿宋"/>
                <w:color w:val="auto"/>
                <w:sz w:val="24"/>
                <w:szCs w:val="24"/>
              </w:rPr>
              <w:t>2014年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月至201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90" w:type="dxa"/>
            <w:tcBorders>
              <w:tl2br w:val="nil"/>
              <w:tr2bl w:val="nil"/>
            </w:tcBorders>
            <w:vAlign w:val="center"/>
          </w:tcPr>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水土保持方案编制单位</w:t>
            </w:r>
          </w:p>
        </w:tc>
        <w:tc>
          <w:tcPr>
            <w:tcW w:w="6158" w:type="dxa"/>
            <w:gridSpan w:val="3"/>
            <w:tcBorders>
              <w:tl2br w:val="nil"/>
              <w:tr2bl w:val="nil"/>
            </w:tcBorders>
            <w:vAlign w:val="center"/>
          </w:tcPr>
          <w:p>
            <w:pPr>
              <w:spacing w:line="360" w:lineRule="auto"/>
              <w:ind w:left="120" w:leftChars="57" w:right="12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交通运输部公路科学研究所</w:t>
            </w:r>
          </w:p>
          <w:p>
            <w:pPr>
              <w:spacing w:line="360" w:lineRule="auto"/>
              <w:ind w:left="120" w:leftChars="57" w:right="12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新疆绿疆源生态工程有限责任公司（变更）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90" w:type="dxa"/>
            <w:tcBorders>
              <w:tl2br w:val="nil"/>
              <w:tr2bl w:val="nil"/>
            </w:tcBorders>
            <w:vAlign w:val="center"/>
          </w:tcPr>
          <w:p>
            <w:pPr>
              <w:spacing w:line="360" w:lineRule="auto"/>
              <w:ind w:left="120" w:leftChars="57"/>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水土保持初步设计单位</w:t>
            </w:r>
          </w:p>
        </w:tc>
        <w:tc>
          <w:tcPr>
            <w:tcW w:w="6158" w:type="dxa"/>
            <w:gridSpan w:val="3"/>
            <w:tcBorders>
              <w:tl2br w:val="nil"/>
              <w:tr2bl w:val="nil"/>
            </w:tcBorders>
            <w:vAlign w:val="center"/>
          </w:tcPr>
          <w:p>
            <w:pPr>
              <w:spacing w:line="360" w:lineRule="auto"/>
              <w:ind w:left="120" w:leftChars="57" w:right="12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新疆立弓交通勘察设计研究院有限公司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90" w:type="dxa"/>
            <w:tcBorders>
              <w:tl2br w:val="nil"/>
              <w:tr2bl w:val="nil"/>
            </w:tcBorders>
            <w:vAlign w:val="center"/>
          </w:tcPr>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水土保持监测单位</w:t>
            </w:r>
          </w:p>
        </w:tc>
        <w:tc>
          <w:tcPr>
            <w:tcW w:w="6158" w:type="dxa"/>
            <w:gridSpan w:val="3"/>
            <w:tcBorders>
              <w:tl2br w:val="nil"/>
              <w:tr2bl w:val="nil"/>
            </w:tcBorders>
            <w:vAlign w:val="center"/>
          </w:tcPr>
          <w:p>
            <w:pPr>
              <w:spacing w:line="360" w:lineRule="auto"/>
              <w:ind w:left="120" w:leftChars="57" w:right="12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新疆水利水电科学研究院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90" w:type="dxa"/>
            <w:tcBorders>
              <w:tl2br w:val="nil"/>
              <w:tr2bl w:val="nil"/>
            </w:tcBorders>
            <w:vAlign w:val="center"/>
          </w:tcPr>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水土保持施工单位</w:t>
            </w:r>
          </w:p>
        </w:tc>
        <w:tc>
          <w:tcPr>
            <w:tcW w:w="6158" w:type="dxa"/>
            <w:gridSpan w:val="3"/>
            <w:tcBorders>
              <w:tl2br w:val="nil"/>
              <w:tr2bl w:val="nil"/>
            </w:tcBorders>
            <w:vAlign w:val="center"/>
          </w:tcPr>
          <w:p>
            <w:pPr>
              <w:spacing w:line="360" w:lineRule="auto"/>
              <w:ind w:left="120" w:leftChars="57" w:right="120"/>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江西通威公路建设集团有限公司</w:t>
            </w:r>
          </w:p>
          <w:p>
            <w:pPr>
              <w:spacing w:line="360" w:lineRule="auto"/>
              <w:ind w:left="120" w:leftChars="57" w:right="120"/>
              <w:jc w:val="center"/>
              <w:rPr>
                <w:rFonts w:ascii="仿宋" w:hAnsi="仿宋" w:eastAsia="仿宋" w:cs="仿宋"/>
                <w:color w:val="auto"/>
                <w:sz w:val="24"/>
                <w:szCs w:val="24"/>
              </w:rPr>
            </w:pPr>
            <w:r>
              <w:rPr>
                <w:rFonts w:hint="eastAsia" w:ascii="仿宋" w:hAnsi="仿宋" w:eastAsia="仿宋" w:cs="仿宋"/>
                <w:color w:val="auto"/>
                <w:sz w:val="24"/>
                <w:szCs w:val="24"/>
              </w:rPr>
              <w:t>吉林省弘盛交通建设开发有限公司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90" w:type="dxa"/>
            <w:tcBorders>
              <w:tl2br w:val="nil"/>
              <w:tr2bl w:val="nil"/>
            </w:tcBorders>
            <w:vAlign w:val="center"/>
          </w:tcPr>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水土保持监理单位</w:t>
            </w:r>
          </w:p>
        </w:tc>
        <w:tc>
          <w:tcPr>
            <w:tcW w:w="6158" w:type="dxa"/>
            <w:gridSpan w:val="3"/>
            <w:tcBorders>
              <w:tl2br w:val="nil"/>
              <w:tr2bl w:val="nil"/>
            </w:tcBorders>
            <w:vAlign w:val="center"/>
          </w:tcPr>
          <w:p>
            <w:pPr>
              <w:spacing w:line="360" w:lineRule="auto"/>
              <w:ind w:left="120" w:leftChars="57" w:right="120"/>
              <w:jc w:val="center"/>
              <w:rPr>
                <w:rFonts w:hint="eastAsia" w:ascii="仿宋" w:hAnsi="仿宋" w:eastAsia="仿宋" w:cs="仿宋"/>
                <w:color w:val="auto"/>
                <w:sz w:val="24"/>
                <w:szCs w:val="24"/>
              </w:rPr>
            </w:pPr>
            <w:r>
              <w:rPr>
                <w:rFonts w:hint="eastAsia" w:ascii="仿宋" w:hAnsi="仿宋" w:eastAsia="仿宋" w:cs="仿宋"/>
                <w:color w:val="auto"/>
                <w:sz w:val="24"/>
                <w:szCs w:val="24"/>
              </w:rPr>
              <w:t>河北路通</w:t>
            </w:r>
            <w:r>
              <w:rPr>
                <w:rFonts w:hint="eastAsia" w:ascii="仿宋" w:hAnsi="仿宋" w:eastAsia="仿宋" w:cs="仿宋"/>
                <w:color w:val="auto"/>
                <w:sz w:val="24"/>
                <w:szCs w:val="24"/>
                <w:lang w:eastAsia="zh-CN"/>
              </w:rPr>
              <w:t>监理</w:t>
            </w:r>
            <w:r>
              <w:rPr>
                <w:rFonts w:hint="eastAsia" w:ascii="仿宋" w:hAnsi="仿宋" w:eastAsia="仿宋" w:cs="仿宋"/>
                <w:color w:val="auto"/>
                <w:sz w:val="24"/>
                <w:szCs w:val="24"/>
              </w:rPr>
              <w:t>咨询有限公司</w:t>
            </w:r>
          </w:p>
          <w:p>
            <w:pPr>
              <w:spacing w:line="360" w:lineRule="auto"/>
              <w:ind w:left="120" w:leftChars="57" w:right="120"/>
              <w:jc w:val="center"/>
              <w:rPr>
                <w:rFonts w:ascii="仿宋" w:hAnsi="仿宋" w:eastAsia="仿宋" w:cs="仿宋"/>
                <w:color w:val="auto"/>
                <w:sz w:val="24"/>
                <w:szCs w:val="24"/>
              </w:rPr>
            </w:pPr>
            <w:r>
              <w:rPr>
                <w:rFonts w:hint="eastAsia" w:ascii="仿宋" w:hAnsi="仿宋" w:eastAsia="仿宋" w:cs="仿宋"/>
                <w:color w:val="auto"/>
                <w:sz w:val="24"/>
                <w:szCs w:val="24"/>
              </w:rPr>
              <w:t>山东东泰工程咨询有限公司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90" w:type="dxa"/>
            <w:tcBorders>
              <w:tl2br w:val="nil"/>
              <w:tr2bl w:val="nil"/>
            </w:tcBorders>
            <w:vAlign w:val="center"/>
          </w:tcPr>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水土保持设施验收</w:t>
            </w:r>
          </w:p>
          <w:p>
            <w:pPr>
              <w:spacing w:line="360" w:lineRule="auto"/>
              <w:ind w:left="120" w:leftChars="57"/>
              <w:jc w:val="center"/>
              <w:rPr>
                <w:rFonts w:ascii="仿宋" w:hAnsi="仿宋" w:eastAsia="仿宋" w:cs="仿宋"/>
                <w:color w:val="auto"/>
                <w:sz w:val="24"/>
                <w:szCs w:val="24"/>
              </w:rPr>
            </w:pPr>
            <w:r>
              <w:rPr>
                <w:rFonts w:hint="eastAsia" w:ascii="仿宋" w:hAnsi="仿宋" w:eastAsia="仿宋" w:cs="仿宋"/>
                <w:color w:val="auto"/>
                <w:sz w:val="24"/>
                <w:szCs w:val="24"/>
              </w:rPr>
              <w:t>报告编制单位</w:t>
            </w:r>
          </w:p>
        </w:tc>
        <w:tc>
          <w:tcPr>
            <w:tcW w:w="6158" w:type="dxa"/>
            <w:gridSpan w:val="3"/>
            <w:tcBorders>
              <w:tl2br w:val="nil"/>
              <w:tr2bl w:val="nil"/>
            </w:tcBorders>
            <w:vAlign w:val="center"/>
          </w:tcPr>
          <w:p>
            <w:pPr>
              <w:spacing w:line="360" w:lineRule="auto"/>
              <w:ind w:left="120" w:leftChars="57" w:right="120"/>
              <w:jc w:val="center"/>
              <w:rPr>
                <w:rFonts w:ascii="仿宋" w:hAnsi="仿宋" w:eastAsia="仿宋" w:cs="仿宋"/>
                <w:color w:val="auto"/>
                <w:sz w:val="24"/>
                <w:szCs w:val="24"/>
              </w:rPr>
            </w:pPr>
            <w:r>
              <w:rPr>
                <w:rFonts w:hint="eastAsia" w:ascii="仿宋" w:hAnsi="仿宋" w:eastAsia="仿宋" w:cs="仿宋"/>
                <w:color w:val="auto"/>
                <w:sz w:val="24"/>
                <w:szCs w:val="24"/>
              </w:rPr>
              <w:t>新疆新纪元公路设计有限责任公司</w:t>
            </w:r>
          </w:p>
        </w:tc>
      </w:tr>
    </w:tbl>
    <w:p>
      <w:pPr>
        <w:spacing w:beforeLines="50" w:afterLines="50" w:line="560" w:lineRule="exact"/>
        <w:rPr>
          <w:rFonts w:ascii="黑体" w:hAnsi="黑体" w:eastAsia="黑体" w:cs="黑体"/>
          <w:b/>
          <w:bCs/>
          <w:color w:val="auto"/>
          <w:sz w:val="36"/>
          <w:szCs w:val="36"/>
        </w:rPr>
      </w:pPr>
      <w:r>
        <w:rPr>
          <w:rFonts w:hint="eastAsia" w:ascii="黑体" w:hAnsi="黑体" w:eastAsia="黑体" w:cs="黑体"/>
          <w:b/>
          <w:bCs/>
          <w:color w:val="auto"/>
          <w:sz w:val="36"/>
          <w:szCs w:val="36"/>
        </w:rPr>
        <w:t>二、验收意见</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2020年5月7日新疆维吾尔自治区交通建设管理局在乌鲁木齐市组织召开了</w:t>
            </w:r>
            <w:r>
              <w:rPr>
                <w:rFonts w:hint="eastAsia" w:ascii="仿宋" w:hAnsi="仿宋" w:eastAsia="仿宋" w:cs="仿宋"/>
                <w:color w:val="auto"/>
                <w:sz w:val="30"/>
                <w:szCs w:val="30"/>
                <w:lang w:eastAsia="zh-CN"/>
              </w:rPr>
              <w:t>S304线博乐至温泉公路建设工程</w:t>
            </w:r>
            <w:r>
              <w:rPr>
                <w:rFonts w:hint="eastAsia" w:ascii="仿宋" w:hAnsi="仿宋" w:eastAsia="仿宋" w:cs="仿宋"/>
                <w:color w:val="auto"/>
                <w:sz w:val="30"/>
                <w:szCs w:val="30"/>
              </w:rPr>
              <w:t>水土保持设施验收会议。</w:t>
            </w:r>
            <w:r>
              <w:rPr>
                <w:rFonts w:hint="eastAsia" w:ascii="仿宋" w:hAnsi="仿宋" w:eastAsia="仿宋" w:cs="仿宋"/>
                <w:color w:val="auto"/>
                <w:sz w:val="30"/>
                <w:szCs w:val="30"/>
                <w:lang w:val="en-US" w:eastAsia="zh-CN"/>
              </w:rPr>
              <w:t>参加会议的有：水土保持设施验收报告编制单位新疆新纪元公路设计有限责任公司，水土保持监测单位新疆水利水电科学研究院，水土保持监理单位河北路通监理咨询有限公司、山东东泰工程咨询有限公司，主体设计单位新疆立弓交通勘察设计研究院有限公司，施工单位江西通威公路建设集团有限公司、吉林省弘盛交通建设开发有限公司，水土保持编制单位交通运输部公路科学研究所、新疆绿疆源生态工程有限责任公司及特邀专家等会议代表共25人，会议成立了验收组（名单附后）。</w:t>
            </w:r>
          </w:p>
          <w:p>
            <w:pPr>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（一）项目概况</w:t>
            </w:r>
          </w:p>
          <w:p>
            <w:pPr>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项目路线全长84.552公里，其中路线桩号K0+000～K33+400段位于博乐市境内，路线桩号K33+400～K84+552段位于温泉县境内。道路全线采用二级公路建设标准，设计速度80公里每小时，路基宽度10米，全线共布设桥梁37座（中桥7座，小桥30座），涵洞262道，平面交叉10处。工程于2014年8月开工，2016年9月完工，总工期25个月。</w:t>
            </w:r>
          </w:p>
          <w:p>
            <w:pPr>
              <w:spacing w:line="56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（二）水土保持方案批复情况</w:t>
            </w:r>
            <w:r>
              <w:rPr>
                <w:rFonts w:hint="eastAsia" w:ascii="仿宋" w:hAnsi="仿宋" w:eastAsia="仿宋" w:cs="仿宋"/>
                <w:color w:val="auto"/>
                <w:sz w:val="30"/>
                <w:szCs w:val="30"/>
                <w:lang w:eastAsia="zh-CN"/>
              </w:rPr>
              <w:t>（含变更）</w:t>
            </w:r>
          </w:p>
          <w:p>
            <w:pPr>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月，自治区水利厅以新水办水保 [201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45</w:t>
            </w:r>
            <w:r>
              <w:rPr>
                <w:rFonts w:hint="eastAsia" w:ascii="仿宋" w:hAnsi="仿宋" w:eastAsia="仿宋" w:cs="仿宋"/>
                <w:color w:val="auto"/>
                <w:sz w:val="30"/>
                <w:szCs w:val="30"/>
              </w:rPr>
              <w:t>号文</w:t>
            </w:r>
            <w:r>
              <w:rPr>
                <w:rFonts w:hint="eastAsia" w:ascii="仿宋" w:hAnsi="仿宋" w:eastAsia="仿宋" w:cs="仿宋"/>
                <w:color w:val="auto"/>
                <w:sz w:val="30"/>
                <w:szCs w:val="30"/>
                <w:lang w:val="en-US" w:eastAsia="zh-CN"/>
              </w:rPr>
              <w:t>对</w:t>
            </w:r>
            <w:r>
              <w:rPr>
                <w:rFonts w:hint="eastAsia" w:ascii="仿宋" w:hAnsi="仿宋" w:eastAsia="仿宋" w:cs="仿宋"/>
                <w:color w:val="auto"/>
                <w:sz w:val="30"/>
                <w:szCs w:val="30"/>
              </w:rPr>
              <w:t>《省道304线博乐至温泉公路建设工程水土保持方案》</w:t>
            </w:r>
            <w:r>
              <w:rPr>
                <w:rFonts w:hint="eastAsia" w:ascii="仿宋" w:hAnsi="仿宋" w:eastAsia="仿宋" w:cs="仿宋"/>
                <w:color w:val="auto"/>
                <w:sz w:val="30"/>
                <w:szCs w:val="30"/>
                <w:lang w:val="en-US" w:eastAsia="zh-CN"/>
              </w:rPr>
              <w:t>进行了批复。方案批复的水土流失防治责任范围为418.82公顷，其中建设区面积362.17公顷，直接影响区面积为56.65公顷。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水土保持</w:t>
            </w:r>
            <w:r>
              <w:rPr>
                <w:rFonts w:hint="eastAsia" w:ascii="仿宋" w:hAnsi="仿宋" w:eastAsia="仿宋" w:cs="仿宋"/>
                <w:color w:val="auto"/>
                <w:sz w:val="30"/>
                <w:szCs w:val="30"/>
                <w:lang w:val="en-US" w:eastAsia="zh-CN"/>
              </w:rPr>
              <w:t>方案变更批复</w:t>
            </w:r>
            <w:r>
              <w:rPr>
                <w:rFonts w:hint="eastAsia" w:ascii="仿宋" w:hAnsi="仿宋" w:eastAsia="仿宋" w:cs="仿宋"/>
                <w:color w:val="auto"/>
                <w:sz w:val="30"/>
                <w:szCs w:val="30"/>
              </w:rPr>
              <w:t>情况</w:t>
            </w:r>
          </w:p>
          <w:p>
            <w:pPr>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2020年3月，</w:t>
            </w:r>
            <w:r>
              <w:rPr>
                <w:rFonts w:hint="eastAsia" w:ascii="仿宋" w:hAnsi="仿宋" w:eastAsia="仿宋" w:cs="仿宋"/>
                <w:color w:val="auto"/>
                <w:sz w:val="30"/>
                <w:szCs w:val="30"/>
              </w:rPr>
              <w:t>自治区水利厅以新水办[20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51</w:t>
            </w:r>
            <w:r>
              <w:rPr>
                <w:rFonts w:hint="eastAsia" w:ascii="仿宋" w:hAnsi="仿宋" w:eastAsia="仿宋" w:cs="仿宋"/>
                <w:color w:val="auto"/>
                <w:sz w:val="30"/>
                <w:szCs w:val="30"/>
              </w:rPr>
              <w:t>号文</w:t>
            </w:r>
            <w:r>
              <w:rPr>
                <w:rFonts w:hint="eastAsia" w:ascii="仿宋" w:hAnsi="仿宋" w:eastAsia="仿宋" w:cs="仿宋"/>
                <w:color w:val="auto"/>
                <w:sz w:val="30"/>
                <w:szCs w:val="30"/>
                <w:lang w:val="en-US" w:eastAsia="zh-CN"/>
              </w:rPr>
              <w:t>对</w:t>
            </w:r>
            <w:r>
              <w:rPr>
                <w:rFonts w:hint="eastAsia" w:ascii="仿宋" w:hAnsi="仿宋" w:eastAsia="仿宋" w:cs="仿宋"/>
                <w:color w:val="auto"/>
                <w:sz w:val="30"/>
                <w:szCs w:val="30"/>
              </w:rPr>
              <w:t>《S304线博乐至温泉公路建设工程取（弃）土场变更水土保持方案》</w:t>
            </w:r>
            <w:r>
              <w:rPr>
                <w:rFonts w:hint="eastAsia" w:ascii="仿宋" w:hAnsi="仿宋" w:eastAsia="仿宋" w:cs="仿宋"/>
                <w:color w:val="auto"/>
                <w:sz w:val="30"/>
                <w:szCs w:val="30"/>
                <w:lang w:val="en-US" w:eastAsia="zh-CN"/>
              </w:rPr>
              <w:t>进行了批复。方案变更批复的水土流失防治责任范围为352.89公顷。</w:t>
            </w:r>
          </w:p>
          <w:p>
            <w:pPr>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水土保持初步设计或施工图设计情况</w:t>
            </w:r>
          </w:p>
          <w:p>
            <w:pPr>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工程未开展专项的水土保持后续设计，但根据水土保持方案的要求，主体设计单位将水土保持方案报告书中设计的内容纳入到了初步设计、施工图设计的专门章节中，同时根据设计深度的加深进行了优化调整。新疆维吾尔自治区交通运输厅以新交综[2013]169号文对《关于省道304线博乐至温泉公路建设工程初步设计》进行了批复。新疆维吾尔自治区交通运输厅以新交综[2014]3号对《关于省道304线博乐至温泉公路建设工程施工图设计》进行了批复。</w:t>
            </w:r>
          </w:p>
          <w:p>
            <w:pPr>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水土保持监测情况</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2014年</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月至201</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采取了定点监测和调查监测相结合的监测方法进行了水土保持监测。并于2016年12月提交了《水土保持监测总结报告》。</w:t>
            </w:r>
          </w:p>
          <w:p>
            <w:pPr>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监测</w:t>
            </w:r>
            <w:r>
              <w:rPr>
                <w:rFonts w:hint="eastAsia" w:ascii="仿宋" w:hAnsi="仿宋" w:eastAsia="仿宋" w:cs="仿宋"/>
                <w:color w:val="auto"/>
                <w:sz w:val="30"/>
                <w:szCs w:val="30"/>
                <w:lang w:val="en-US" w:eastAsia="zh-CN"/>
              </w:rPr>
              <w:t>报告主要结论：建设单位落实了水土保持方案设计的各项水土保持措施，防治措施体系完善，布局合理。各项水土保持措施效益发挥良好，六项水土保持防治目标均达到方案设定的标准。各项水土保持设施运行良好，能够正常发挥其水土保持功能。</w:t>
            </w:r>
          </w:p>
          <w:p>
            <w:pPr>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验收报告编制情况和主要结论</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2016年</w:t>
            </w:r>
            <w:r>
              <w:rPr>
                <w:rFonts w:hint="eastAsia" w:ascii="仿宋" w:hAnsi="仿宋" w:eastAsia="仿宋" w:cs="仿宋"/>
                <w:color w:val="auto"/>
                <w:sz w:val="30"/>
                <w:szCs w:val="30"/>
                <w:lang w:val="en-US" w:eastAsia="zh-CN"/>
              </w:rPr>
              <w:t>至2020年，</w:t>
            </w:r>
            <w:r>
              <w:rPr>
                <w:rFonts w:hint="eastAsia" w:ascii="仿宋" w:hAnsi="仿宋" w:eastAsia="仿宋" w:cs="仿宋"/>
                <w:color w:val="auto"/>
                <w:sz w:val="30"/>
                <w:szCs w:val="30"/>
              </w:rPr>
              <w:t>水土保持设施验收报告编制单位</w:t>
            </w:r>
            <w:r>
              <w:rPr>
                <w:rFonts w:hint="eastAsia" w:ascii="仿宋" w:hAnsi="仿宋" w:eastAsia="仿宋" w:cs="仿宋"/>
                <w:color w:val="auto"/>
                <w:sz w:val="30"/>
                <w:szCs w:val="30"/>
                <w:lang w:val="en-US" w:eastAsia="zh-CN"/>
              </w:rPr>
              <w:t>通过多次现场核查，召开专题会，收集并查阅设计、施工、监理和监测等相关资料，在水土保持措施、效果及其工作程序满足批复的水土保持方案要求后，于2020年5月编制完成《水土保持设施验收报告》。</w:t>
            </w:r>
          </w:p>
          <w:p>
            <w:pPr>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水土保持设施验收报告结论：建设单位依法编报了水土保持方案，开展了水土保持监理和水土保持监测工作，按照自治区相关规定减免了水土保持补偿费，水土保持法定程序完整；按照水土保持方案落实了相应水土保持措施，水土保持工程外观质量合格，措施布局合理；水土流失防治任务完成，六项指标均达到批复的水土保持方案确定的防治目标；水土保持措施的设计、实施符合水土保持有关规范要求；项目运营期、规章制度健全，水土保持设施管护责任落实；项目水土保持设施具备验收条件。</w:t>
            </w:r>
          </w:p>
          <w:p>
            <w:pPr>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验收结论</w:t>
            </w:r>
          </w:p>
          <w:p>
            <w:pPr>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综上所述，验收组认为：该项目实施过程中依法落实了水土保持方案及批复文件要求，完成了水土流失预防和治理任务、水土流失防治指标达到水土保持方案确定的目标值，符合水土保持设施验收的条件，同意该项目水土保持设施通过验收。</w:t>
            </w:r>
          </w:p>
          <w:p>
            <w:pPr>
              <w:spacing w:line="560" w:lineRule="exact"/>
              <w:ind w:firstLine="600" w:firstLineChars="200"/>
              <w:rPr>
                <w:rFonts w:ascii="仿宋" w:hAnsi="仿宋" w:eastAsia="仿宋" w:cs="仿宋"/>
                <w:color w:val="auto"/>
                <w:sz w:val="30"/>
                <w:szCs w:val="30"/>
                <w:lang w:val="en-US"/>
              </w:rPr>
            </w:pPr>
            <w:r>
              <w:rPr>
                <w:rFonts w:hint="eastAsia" w:ascii="仿宋" w:hAnsi="仿宋" w:eastAsia="仿宋" w:cs="仿宋"/>
                <w:color w:val="auto"/>
                <w:sz w:val="30"/>
                <w:szCs w:val="30"/>
                <w:lang w:eastAsia="zh-CN"/>
              </w:rPr>
              <w:t>（七）</w:t>
            </w:r>
            <w:r>
              <w:rPr>
                <w:rFonts w:hint="eastAsia" w:ascii="仿宋" w:hAnsi="仿宋" w:eastAsia="仿宋" w:cs="仿宋"/>
                <w:color w:val="auto"/>
                <w:sz w:val="30"/>
                <w:szCs w:val="30"/>
                <w:lang w:val="en-US" w:eastAsia="zh-CN"/>
              </w:rPr>
              <w:t>后续管护要求</w:t>
            </w:r>
          </w:p>
          <w:p>
            <w:pPr>
              <w:ind w:firstLine="600" w:firstLineChars="200"/>
              <w:rPr>
                <w:rFonts w:hint="eastAsia" w:ascii="Times New Roman" w:hAnsi="Times New Roman" w:eastAsia="宋体" w:cs="Times New Roman"/>
                <w:color w:val="auto"/>
                <w:sz w:val="30"/>
                <w:szCs w:val="30"/>
                <w:lang w:val="en-US" w:eastAsia="zh-CN"/>
              </w:rPr>
            </w:pPr>
            <w:r>
              <w:rPr>
                <w:rFonts w:hint="eastAsia" w:ascii="仿宋" w:hAnsi="仿宋" w:eastAsia="仿宋" w:cs="仿宋"/>
                <w:color w:val="auto"/>
                <w:sz w:val="30"/>
                <w:szCs w:val="30"/>
                <w:lang w:val="en-US" w:eastAsia="zh-CN"/>
              </w:rPr>
              <w:t>项目营运期，进一步加强水土保持设施管护，确保其正常运行和发挥效益。</w:t>
            </w:r>
          </w:p>
          <w:p>
            <w:pPr>
              <w:spacing w:line="560" w:lineRule="exact"/>
              <w:rPr>
                <w:rFonts w:hint="eastAsia" w:ascii="仿宋" w:hAnsi="仿宋" w:eastAsia="仿宋" w:cs="仿宋"/>
                <w:color w:val="auto"/>
                <w:sz w:val="30"/>
                <w:szCs w:val="30"/>
                <w:vertAlign w:val="baseline"/>
                <w:lang w:val="en-US" w:eastAsia="zh-CN"/>
              </w:rPr>
            </w:pPr>
          </w:p>
          <w:p>
            <w:pPr>
              <w:spacing w:line="560" w:lineRule="exact"/>
              <w:rPr>
                <w:rFonts w:hint="eastAsia" w:ascii="仿宋" w:hAnsi="仿宋" w:eastAsia="仿宋" w:cs="仿宋"/>
                <w:color w:val="auto"/>
                <w:sz w:val="30"/>
                <w:szCs w:val="30"/>
                <w:vertAlign w:val="baseline"/>
                <w:lang w:val="en-US" w:eastAsia="zh-CN"/>
              </w:rPr>
            </w:pPr>
          </w:p>
          <w:p>
            <w:pPr>
              <w:spacing w:line="560" w:lineRule="exact"/>
              <w:rPr>
                <w:rFonts w:hint="eastAsia" w:ascii="仿宋" w:hAnsi="仿宋" w:eastAsia="仿宋" w:cs="仿宋"/>
                <w:color w:val="auto"/>
                <w:sz w:val="30"/>
                <w:szCs w:val="30"/>
                <w:vertAlign w:val="baseline"/>
                <w:lang w:val="en-US" w:eastAsia="zh-CN"/>
              </w:rPr>
            </w:pPr>
          </w:p>
          <w:p>
            <w:pPr>
              <w:spacing w:line="560" w:lineRule="exact"/>
              <w:rPr>
                <w:rFonts w:hint="eastAsia" w:ascii="仿宋" w:hAnsi="仿宋" w:eastAsia="仿宋" w:cs="仿宋"/>
                <w:color w:val="auto"/>
                <w:sz w:val="30"/>
                <w:szCs w:val="30"/>
                <w:vertAlign w:val="baseline"/>
                <w:lang w:val="en-US" w:eastAsia="zh-CN"/>
              </w:rPr>
            </w:pPr>
            <w:bookmarkStart w:id="0" w:name="_GoBack"/>
            <w:bookmarkEnd w:id="0"/>
          </w:p>
          <w:p>
            <w:pPr>
              <w:spacing w:line="560" w:lineRule="exact"/>
              <w:rPr>
                <w:rFonts w:hint="eastAsia" w:ascii="仿宋" w:hAnsi="仿宋" w:eastAsia="仿宋" w:cs="仿宋"/>
                <w:color w:val="auto"/>
                <w:sz w:val="30"/>
                <w:szCs w:val="30"/>
                <w:vertAlign w:val="baseline"/>
                <w:lang w:val="en-US" w:eastAsia="zh-CN"/>
              </w:rPr>
            </w:pPr>
          </w:p>
          <w:p>
            <w:pPr>
              <w:spacing w:line="560" w:lineRule="exact"/>
              <w:rPr>
                <w:rFonts w:hint="eastAsia" w:ascii="仿宋" w:hAnsi="仿宋" w:eastAsia="仿宋" w:cs="仿宋"/>
                <w:color w:val="auto"/>
                <w:sz w:val="30"/>
                <w:szCs w:val="30"/>
                <w:vertAlign w:val="baseline"/>
                <w:lang w:val="en-US" w:eastAsia="zh-CN"/>
              </w:rPr>
            </w:pPr>
          </w:p>
          <w:p>
            <w:pPr>
              <w:spacing w:line="560" w:lineRule="exact"/>
              <w:rPr>
                <w:rFonts w:hint="eastAsia" w:ascii="仿宋" w:hAnsi="仿宋" w:eastAsia="仿宋" w:cs="仿宋"/>
                <w:color w:val="auto"/>
                <w:sz w:val="30"/>
                <w:szCs w:val="30"/>
                <w:vertAlign w:val="baseline"/>
                <w:lang w:val="en-US" w:eastAsia="zh-CN"/>
              </w:rPr>
            </w:pPr>
          </w:p>
        </w:tc>
      </w:tr>
    </w:tbl>
    <w:p>
      <w:pPr>
        <w:ind w:firstLine="600" w:firstLineChars="200"/>
        <w:rPr>
          <w:rFonts w:ascii="Times New Roman" w:hAnsi="Times New Roman" w:eastAsia="宋体"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both"/>
        <w:textAlignment w:val="auto"/>
        <w:outlineLvl w:val="0"/>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drawing>
          <wp:inline distT="0" distB="0" distL="114300" distR="114300">
            <wp:extent cx="6094730" cy="8710295"/>
            <wp:effectExtent l="0" t="0" r="1270" b="14605"/>
            <wp:docPr id="1" name="图片 1" descr="新文档 2020-05-08 11.33.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5-08 11.33.12_1"/>
                    <pic:cNvPicPr>
                      <a:picLocks noChangeAspect="1"/>
                    </pic:cNvPicPr>
                  </pic:nvPicPr>
                  <pic:blipFill>
                    <a:blip r:embed="rId5"/>
                    <a:stretch>
                      <a:fillRect/>
                    </a:stretch>
                  </pic:blipFill>
                  <pic:spPr>
                    <a:xfrm>
                      <a:off x="0" y="0"/>
                      <a:ext cx="6094730" cy="8710295"/>
                    </a:xfrm>
                    <a:prstGeom prst="rect">
                      <a:avLst/>
                    </a:prstGeom>
                  </pic:spPr>
                </pic:pic>
              </a:graphicData>
            </a:graphic>
          </wp:inline>
        </w:drawing>
      </w:r>
    </w:p>
    <w:p>
      <w:pPr>
        <w:outlineLvl w:val="0"/>
        <w:rPr>
          <w:rFonts w:hint="eastAsia" w:ascii="Times New Roman" w:hAnsi="Times New Roman" w:eastAsia="宋体" w:cs="Times New Roman"/>
          <w:color w:val="auto"/>
          <w:sz w:val="30"/>
          <w:szCs w:val="30"/>
          <w:lang w:eastAsia="zh-CN"/>
        </w:rPr>
      </w:pPr>
      <w:r>
        <w:rPr>
          <w:rFonts w:hint="eastAsia" w:ascii="Times New Roman" w:hAnsi="Times New Roman" w:eastAsia="宋体" w:cs="Times New Roman"/>
          <w:color w:val="auto"/>
          <w:sz w:val="30"/>
          <w:szCs w:val="30"/>
          <w:lang w:eastAsia="zh-CN"/>
        </w:rPr>
        <w:drawing>
          <wp:inline distT="0" distB="0" distL="114300" distR="114300">
            <wp:extent cx="6031230" cy="8189595"/>
            <wp:effectExtent l="0" t="0" r="7620" b="1905"/>
            <wp:docPr id="2" name="图片 2" descr="新文档 2020-05-08 11.33.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5-08 11.33.12_2"/>
                    <pic:cNvPicPr>
                      <a:picLocks noChangeAspect="1"/>
                    </pic:cNvPicPr>
                  </pic:nvPicPr>
                  <pic:blipFill>
                    <a:blip r:embed="rId6"/>
                    <a:stretch>
                      <a:fillRect/>
                    </a:stretch>
                  </pic:blipFill>
                  <pic:spPr>
                    <a:xfrm>
                      <a:off x="0" y="0"/>
                      <a:ext cx="6031230" cy="8189595"/>
                    </a:xfrm>
                    <a:prstGeom prst="rect">
                      <a:avLst/>
                    </a:prstGeom>
                  </pic:spPr>
                </pic:pic>
              </a:graphicData>
            </a:graphic>
          </wp:inline>
        </w:drawing>
      </w:r>
    </w:p>
    <w:sectPr>
      <w:footerReference r:id="rId3"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45869"/>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02B8"/>
    <w:rsid w:val="00002F3E"/>
    <w:rsid w:val="0004347B"/>
    <w:rsid w:val="00051394"/>
    <w:rsid w:val="00082658"/>
    <w:rsid w:val="000A4B34"/>
    <w:rsid w:val="000C0EF2"/>
    <w:rsid w:val="000D5333"/>
    <w:rsid w:val="000F3209"/>
    <w:rsid w:val="00123B43"/>
    <w:rsid w:val="0014450C"/>
    <w:rsid w:val="00147D1F"/>
    <w:rsid w:val="0015092B"/>
    <w:rsid w:val="00156391"/>
    <w:rsid w:val="00163519"/>
    <w:rsid w:val="001A17F8"/>
    <w:rsid w:val="001A2D66"/>
    <w:rsid w:val="001B52B1"/>
    <w:rsid w:val="00214665"/>
    <w:rsid w:val="002904B6"/>
    <w:rsid w:val="002F4E04"/>
    <w:rsid w:val="003062B4"/>
    <w:rsid w:val="003064A7"/>
    <w:rsid w:val="00313B79"/>
    <w:rsid w:val="003269C3"/>
    <w:rsid w:val="00402602"/>
    <w:rsid w:val="004503A8"/>
    <w:rsid w:val="004E6602"/>
    <w:rsid w:val="00526350"/>
    <w:rsid w:val="00590CF7"/>
    <w:rsid w:val="005B1FE3"/>
    <w:rsid w:val="0060686A"/>
    <w:rsid w:val="006136AF"/>
    <w:rsid w:val="006141A1"/>
    <w:rsid w:val="00640D60"/>
    <w:rsid w:val="00645348"/>
    <w:rsid w:val="006A1541"/>
    <w:rsid w:val="006B60C4"/>
    <w:rsid w:val="006F63D4"/>
    <w:rsid w:val="006F78CB"/>
    <w:rsid w:val="00712BD3"/>
    <w:rsid w:val="00721B32"/>
    <w:rsid w:val="00784C91"/>
    <w:rsid w:val="007867BF"/>
    <w:rsid w:val="007D43F3"/>
    <w:rsid w:val="00882EF7"/>
    <w:rsid w:val="008904A3"/>
    <w:rsid w:val="008A2E42"/>
    <w:rsid w:val="008B5B80"/>
    <w:rsid w:val="0093058E"/>
    <w:rsid w:val="00942D44"/>
    <w:rsid w:val="00960422"/>
    <w:rsid w:val="00977DA1"/>
    <w:rsid w:val="00981C9A"/>
    <w:rsid w:val="00986992"/>
    <w:rsid w:val="009D124B"/>
    <w:rsid w:val="009E4990"/>
    <w:rsid w:val="00A01381"/>
    <w:rsid w:val="00AF1409"/>
    <w:rsid w:val="00B05A8C"/>
    <w:rsid w:val="00B07F3D"/>
    <w:rsid w:val="00B42729"/>
    <w:rsid w:val="00B606FF"/>
    <w:rsid w:val="00B731B2"/>
    <w:rsid w:val="00BD5FEB"/>
    <w:rsid w:val="00BF09F1"/>
    <w:rsid w:val="00BF6E1D"/>
    <w:rsid w:val="00C858BC"/>
    <w:rsid w:val="00CD3DEE"/>
    <w:rsid w:val="00CF1C8B"/>
    <w:rsid w:val="00D21AC2"/>
    <w:rsid w:val="00D51C95"/>
    <w:rsid w:val="00D5655E"/>
    <w:rsid w:val="00D83F20"/>
    <w:rsid w:val="00DB5B10"/>
    <w:rsid w:val="00DC34FB"/>
    <w:rsid w:val="00DC57F7"/>
    <w:rsid w:val="00DD5EF8"/>
    <w:rsid w:val="00DD7A57"/>
    <w:rsid w:val="00DE7761"/>
    <w:rsid w:val="00E65AB8"/>
    <w:rsid w:val="00EA46E2"/>
    <w:rsid w:val="00EE3078"/>
    <w:rsid w:val="00F46EFB"/>
    <w:rsid w:val="00F702B8"/>
    <w:rsid w:val="00F845EC"/>
    <w:rsid w:val="00FC5A87"/>
    <w:rsid w:val="00FD30B7"/>
    <w:rsid w:val="050522C6"/>
    <w:rsid w:val="09E55A6D"/>
    <w:rsid w:val="0BFC1B9C"/>
    <w:rsid w:val="10143155"/>
    <w:rsid w:val="116114EB"/>
    <w:rsid w:val="18E81E64"/>
    <w:rsid w:val="1AA06402"/>
    <w:rsid w:val="1C7C5803"/>
    <w:rsid w:val="1E154E88"/>
    <w:rsid w:val="22774AEB"/>
    <w:rsid w:val="23C213FA"/>
    <w:rsid w:val="271E052E"/>
    <w:rsid w:val="28687287"/>
    <w:rsid w:val="2F3A3A59"/>
    <w:rsid w:val="32AD4638"/>
    <w:rsid w:val="33576819"/>
    <w:rsid w:val="338B195A"/>
    <w:rsid w:val="35461ECA"/>
    <w:rsid w:val="39916EC7"/>
    <w:rsid w:val="3BC353B8"/>
    <w:rsid w:val="3E774578"/>
    <w:rsid w:val="3FC544D7"/>
    <w:rsid w:val="447C53B9"/>
    <w:rsid w:val="479D0FDD"/>
    <w:rsid w:val="48834426"/>
    <w:rsid w:val="4CCD51C9"/>
    <w:rsid w:val="4DA9013F"/>
    <w:rsid w:val="51B565BF"/>
    <w:rsid w:val="53393FAB"/>
    <w:rsid w:val="5BE13F3E"/>
    <w:rsid w:val="5D150DC7"/>
    <w:rsid w:val="663D530E"/>
    <w:rsid w:val="7481619E"/>
    <w:rsid w:val="7587012F"/>
    <w:rsid w:val="78643EBE"/>
    <w:rsid w:val="7AEC2769"/>
    <w:rsid w:val="7C387AEB"/>
    <w:rsid w:val="7DC9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napToGrid w:val="0"/>
      <w:spacing w:line="360" w:lineRule="auto"/>
      <w:ind w:firstLine="640" w:firstLineChars="200"/>
      <w:jc w:val="left"/>
      <w:outlineLvl w:val="0"/>
    </w:pPr>
    <w:rPr>
      <w:rFonts w:ascii="黑体" w:hAnsi="黑体" w:eastAsia="黑体" w:cs="Times New Roman"/>
      <w:bCs/>
      <w:kern w:val="44"/>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ocument Map"/>
    <w:basedOn w:val="1"/>
    <w:link w:val="17"/>
    <w:unhideWhenUsed/>
    <w:qFormat/>
    <w:uiPriority w:val="99"/>
    <w:rPr>
      <w:rFonts w:ascii="宋体" w:eastAsia="宋体"/>
      <w:sz w:val="18"/>
      <w:szCs w:val="18"/>
    </w:rPr>
  </w:style>
  <w:style w:type="paragraph" w:styleId="4">
    <w:name w:val="Body Text Indent"/>
    <w:basedOn w:val="1"/>
    <w:link w:val="13"/>
    <w:qFormat/>
    <w:uiPriority w:val="0"/>
    <w:pPr>
      <w:widowControl/>
      <w:ind w:firstLine="675"/>
    </w:pPr>
    <w:rPr>
      <w:rFonts w:eastAsia="宋体"/>
      <w:sz w:val="28"/>
      <w:szCs w:val="28"/>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1 Char"/>
    <w:basedOn w:val="10"/>
    <w:link w:val="2"/>
    <w:qFormat/>
    <w:uiPriority w:val="0"/>
    <w:rPr>
      <w:rFonts w:ascii="黑体" w:hAnsi="黑体" w:eastAsia="黑体" w:cs="Times New Roman"/>
      <w:bCs/>
      <w:kern w:val="44"/>
      <w:sz w:val="32"/>
      <w:szCs w:val="32"/>
    </w:rPr>
  </w:style>
  <w:style w:type="character" w:customStyle="1" w:styleId="13">
    <w:name w:val="正文文本缩进 Char"/>
    <w:basedOn w:val="10"/>
    <w:link w:val="4"/>
    <w:qFormat/>
    <w:uiPriority w:val="0"/>
    <w:rPr>
      <w:rFonts w:eastAsia="宋体"/>
      <w:sz w:val="28"/>
      <w:szCs w:val="2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qFormat/>
    <w:uiPriority w:val="99"/>
    <w:rPr>
      <w:sz w:val="18"/>
      <w:szCs w:val="18"/>
    </w:rPr>
  </w:style>
  <w:style w:type="character" w:customStyle="1" w:styleId="16">
    <w:name w:val="页眉 Char"/>
    <w:basedOn w:val="10"/>
    <w:link w:val="7"/>
    <w:qFormat/>
    <w:uiPriority w:val="99"/>
    <w:rPr>
      <w:sz w:val="18"/>
      <w:szCs w:val="18"/>
    </w:rPr>
  </w:style>
  <w:style w:type="character" w:customStyle="1" w:styleId="17">
    <w:name w:val="文档结构图 Char"/>
    <w:basedOn w:val="10"/>
    <w:link w:val="3"/>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JDC</Company>
  <Pages>6</Pages>
  <Words>1841</Words>
  <Characters>2071</Characters>
  <Lines>19</Lines>
  <Paragraphs>5</Paragraphs>
  <TotalTime>0</TotalTime>
  <ScaleCrop>false</ScaleCrop>
  <LinksUpToDate>false</LinksUpToDate>
  <CharactersWithSpaces>2152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2018-06-03T06:10:00Z</dcterms:created>
  <dc:creator>LIUYu</dc:creator>
  <cp:lastModifiedBy>可人</cp:lastModifiedBy>
  <cp:lastPrinted>2019-08-27T03:35:00Z</cp:lastPrinted>
  <dcterms:modified xsi:type="dcterms:W3CDTF">2020-05-26T10:11:11Z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